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bookmarkStart w:id="5" w:name="_GoBack"/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bookmarkEnd w:id="5"/>
    <w:p w14:paraId="3E58F52B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61"/>
        <w:gridCol w:w="5105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561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105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8E1695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光离子-光电子全符合测量（PEPICO）装置腔体及部件一批</w:t>
            </w:r>
          </w:p>
        </w:tc>
        <w:tc>
          <w:tcPr>
            <w:tcW w:w="5105" w:type="dxa"/>
            <w:vAlign w:val="center"/>
          </w:tcPr>
          <w:p w14:paraId="13FAFF82">
            <w:pPr>
              <w:tabs>
                <w:tab w:val="left" w:pos="6915"/>
              </w:tabs>
              <w:jc w:val="left"/>
              <w:rPr>
                <w:bCs/>
                <w:sz w:val="24"/>
                <w:szCs w:val="24"/>
              </w:rPr>
            </w:pPr>
          </w:p>
          <w:p w14:paraId="247C7AC9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1、公差：</w:t>
            </w:r>
            <w:bookmarkStart w:id="0" w:name="OLE_LINK1"/>
            <w:bookmarkStart w:id="1" w:name="OLE_LINK2"/>
            <w:r>
              <w:rPr>
                <w:rFonts w:hint="eastAsia" w:ascii="宋体" w:hAnsi="宋体" w:eastAsia="宋体" w:cs="宋体"/>
                <w:sz w:val="24"/>
                <w:szCs w:val="24"/>
              </w:rPr>
              <w:t>未标注按照IT08等级制造，已标注参见工程图</w:t>
            </w:r>
            <w:bookmarkEnd w:id="0"/>
            <w:bookmarkEnd w:id="1"/>
            <w:r>
              <w:rPr>
                <w:rFonts w:hint="eastAsia" w:ascii="宋体" w:hAnsi="宋体" w:eastAsia="宋体" w:cs="宋体"/>
                <w:sz w:val="24"/>
                <w:szCs w:val="24"/>
              </w:rPr>
              <w:t>中要求；</w:t>
            </w:r>
          </w:p>
          <w:p w14:paraId="0C89248C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2、形位误差：参见工程图中标注；</w:t>
            </w:r>
          </w:p>
          <w:p w14:paraId="529DD6FE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3、表面处理：</w:t>
            </w:r>
            <w:bookmarkStart w:id="2" w:name="OLE_LINK4"/>
            <w:bookmarkStart w:id="3" w:name="OLE_LINK3"/>
            <w:r>
              <w:rPr>
                <w:rFonts w:hint="eastAsia" w:ascii="宋体" w:hAnsi="宋体" w:eastAsia="宋体" w:cs="宋体"/>
                <w:sz w:val="24"/>
                <w:szCs w:val="24"/>
              </w:rPr>
              <w:t>参见工程图中标注</w:t>
            </w:r>
            <w:bookmarkEnd w:id="2"/>
            <w:bookmarkEnd w:id="3"/>
            <w:r>
              <w:rPr>
                <w:rFonts w:hint="eastAsia" w:ascii="宋体" w:hAnsi="宋体" w:eastAsia="宋体" w:cs="宋体"/>
                <w:sz w:val="24"/>
                <w:szCs w:val="24"/>
              </w:rPr>
              <w:t>；</w:t>
            </w:r>
          </w:p>
          <w:p w14:paraId="6D8E4B11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4、材料：参见工程图中标注；</w:t>
            </w:r>
          </w:p>
          <w:p w14:paraId="6B7BF632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5、零件表面需抛光；</w:t>
            </w:r>
          </w:p>
          <w:p w14:paraId="4ECACC0A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6、</w:t>
            </w:r>
            <w:r>
              <w:rPr>
                <w:rFonts w:hint="eastAsia"/>
                <w:sz w:val="24"/>
                <w:szCs w:val="24"/>
              </w:rPr>
              <w:t>O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圈密封面加工方向与</w:t>
            </w:r>
            <w:r>
              <w:rPr>
                <w:rFonts w:hint="eastAsia"/>
                <w:sz w:val="24"/>
                <w:szCs w:val="24"/>
              </w:rPr>
              <w:t>O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圈密封方向一致；</w:t>
            </w:r>
          </w:p>
          <w:p w14:paraId="6A075CE5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7、精密零件超声清洗封包；</w:t>
            </w:r>
          </w:p>
          <w:p w14:paraId="3A82EB98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8、零件加工过程中需进行失效处理，消除应力；</w:t>
            </w:r>
          </w:p>
          <w:p w14:paraId="10B44A7F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9、数量：依图加工。</w:t>
            </w:r>
          </w:p>
          <w:p w14:paraId="00C94393">
            <w:pPr>
              <w:tabs>
                <w:tab w:val="left" w:pos="6915"/>
              </w:tabs>
              <w:jc w:val="left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9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8ECB51">
            <w:pPr>
              <w:tabs>
                <w:tab w:val="left" w:pos="6915"/>
              </w:tabs>
              <w:spacing w:line="240" w:lineRule="atLeas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3B8CD890">
            <w:pPr>
              <w:tabs>
                <w:tab w:val="left" w:pos="6915"/>
              </w:tabs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交货期：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预付款后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个月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内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。</w:t>
            </w:r>
          </w:p>
          <w:p w14:paraId="78E573C7">
            <w:pPr>
              <w:tabs>
                <w:tab w:val="left" w:pos="6915"/>
              </w:tabs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交付进度：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一次性交付。</w:t>
            </w:r>
          </w:p>
          <w:p w14:paraId="79D3625E">
            <w:pPr>
              <w:tabs>
                <w:tab w:val="left" w:pos="6915"/>
              </w:tabs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付款方式：</w:t>
            </w:r>
            <w:bookmarkStart w:id="4" w:name="_Hlk201049462"/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合同签订后支付合同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总额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的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0%，货物到达指定地点装配验收合格后，再支付合同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总额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的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0%。</w:t>
            </w:r>
            <w:bookmarkEnd w:id="4"/>
          </w:p>
          <w:p w14:paraId="712F5090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验收指标及验收要求：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极限真空优于9×10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superscript"/>
              </w:rPr>
              <w:t>-5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Pa，漏率达到1.0E-8 Pa·m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/s；</w:t>
            </w:r>
          </w:p>
          <w:p w14:paraId="7B1A5114">
            <w:pPr>
              <w:tabs>
                <w:tab w:val="left" w:pos="6915"/>
              </w:tabs>
              <w:spacing w:line="240" w:lineRule="atLeast"/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保修及售后服务：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质保期一年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。</w:t>
            </w:r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6DFFEB29">
      <w:pPr>
        <w:ind w:right="840"/>
        <w:rPr>
          <w:sz w:val="22"/>
          <w:szCs w:val="22"/>
        </w:rPr>
      </w:pPr>
    </w:p>
    <w:p w14:paraId="0DED7F3B">
      <w:pPr>
        <w:ind w:right="840" w:firstLine="4620" w:firstLineChars="2100"/>
        <w:rPr>
          <w:sz w:val="22"/>
          <w:szCs w:val="22"/>
        </w:rPr>
      </w:pPr>
    </w:p>
    <w:p w14:paraId="3B337994">
      <w:pPr>
        <w:ind w:right="840" w:firstLine="4620" w:firstLineChars="2100"/>
        <w:rPr>
          <w:sz w:val="22"/>
          <w:szCs w:val="22"/>
        </w:rPr>
      </w:pPr>
    </w:p>
    <w:p w14:paraId="6B36AD4F">
      <w:pPr>
        <w:ind w:right="840" w:firstLine="4620" w:firstLineChars="2100"/>
        <w:rPr>
          <w:sz w:val="22"/>
          <w:szCs w:val="22"/>
        </w:rPr>
      </w:pPr>
      <w:r>
        <w:rPr>
          <w:sz w:val="22"/>
          <w:szCs w:val="22"/>
        </w:rPr>
        <w:t>公司名称</w:t>
      </w:r>
      <w:r>
        <w:rPr>
          <w:rFonts w:hint="eastAsia"/>
          <w:sz w:val="22"/>
          <w:szCs w:val="22"/>
        </w:rPr>
        <w:t>（盖章）：</w:t>
      </w:r>
    </w:p>
    <w:p w14:paraId="3E9432A4">
      <w:pPr>
        <w:ind w:right="840"/>
        <w:jc w:val="center"/>
        <w:rPr>
          <w:sz w:val="24"/>
        </w:rPr>
      </w:pPr>
      <w:r>
        <w:rPr>
          <w:rFonts w:hint="eastAsia"/>
          <w:sz w:val="22"/>
          <w:szCs w:val="22"/>
        </w:rPr>
        <w:t xml:space="preserve"> </w:t>
      </w:r>
      <w:r>
        <w:rPr>
          <w:sz w:val="22"/>
          <w:szCs w:val="22"/>
        </w:rPr>
        <w:t xml:space="preserve">                            日期</w:t>
      </w:r>
      <w:r>
        <w:rPr>
          <w:rFonts w:hint="eastAsia"/>
          <w:sz w:val="22"/>
          <w:szCs w:val="22"/>
        </w:rPr>
        <w:t>：</w:t>
      </w:r>
    </w:p>
    <w:p w14:paraId="193DE2A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151687"/>
    <w:rsid w:val="4D151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2025-11-24T06:25:00Z</dcterms:created>
  <dc:creator>amour</dc:creator>
  <cp:lastModifiedBy>amour</cp:lastModifiedBy>
  <dcterms:modified xsi:type="dcterms:W3CDTF">2025-11-24T06:27:41Z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C4F678AB07024A10BC754A5ABCF680BC_11</vt:lpwstr>
  </property>
  <property fmtid="{D5CDD505-2E9C-101B-9397-08002B2CF9AE}" pid="4" name="KSOTemplateDocerSaveRecord">
    <vt:lpwstr>eyJoZGlkIjoiN2RmNGQ2MDc0ZGFiNmIyNjNmMmJiNzcxMzg1OWQzY2YiLCJ1c2VySWQiOiIxMDQxNDY4Njc5In0=</vt:lpwstr>
  </property>
</Properties>
</file>