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C9955E" w14:textId="77777777" w:rsidR="00123779" w:rsidRDefault="00000000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 w14:textId="77777777" w:rsidR="00123779" w:rsidRDefault="00000000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 w14:textId="77777777" w:rsidR="00123779" w:rsidRDefault="00123779"/>
    <w:tbl>
      <w:tblPr>
        <w:tblStyle w:val="a8"/>
        <w:tblW w:w="9781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705"/>
        <w:gridCol w:w="1422"/>
        <w:gridCol w:w="5244"/>
        <w:gridCol w:w="1418"/>
        <w:gridCol w:w="992"/>
      </w:tblGrid>
      <w:tr w:rsidR="00123779" w14:paraId="3979FFF1" w14:textId="77777777">
        <w:trPr>
          <w:trHeight w:val="976"/>
        </w:trPr>
        <w:tc>
          <w:tcPr>
            <w:tcW w:w="705" w:type="dxa"/>
            <w:vAlign w:val="center"/>
          </w:tcPr>
          <w:p w14:paraId="75C250BA" w14:textId="77777777" w:rsidR="00123779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422" w:type="dxa"/>
            <w:vAlign w:val="center"/>
          </w:tcPr>
          <w:p w14:paraId="3A9FF52B" w14:textId="77777777" w:rsidR="00123779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244" w:type="dxa"/>
            <w:vAlign w:val="center"/>
          </w:tcPr>
          <w:p w14:paraId="258D475E" w14:textId="77777777" w:rsidR="00123779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 w14:textId="77777777" w:rsidR="00123779" w:rsidRDefault="00000000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 w14:textId="77777777" w:rsidR="00123779" w:rsidRDefault="00000000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992" w:type="dxa"/>
            <w:vAlign w:val="center"/>
          </w:tcPr>
          <w:p w14:paraId="22A89C1E" w14:textId="77777777" w:rsidR="00123779" w:rsidRDefault="00000000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:rsidR="00123779" w14:paraId="3943849B" w14:textId="77777777">
        <w:trPr>
          <w:trHeight w:val="1433"/>
        </w:trPr>
        <w:tc>
          <w:tcPr>
            <w:tcW w:w="705" w:type="dxa"/>
            <w:vAlign w:val="center"/>
          </w:tcPr>
          <w:p w14:paraId="185CA09D" w14:textId="77777777" w:rsidR="00123779" w:rsidRDefault="00000000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2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48A5544" w14:textId="104DDE65" w:rsidR="00123779" w:rsidRDefault="00532317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53231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和差获取前端样机、模拟后端样机</w:t>
            </w:r>
          </w:p>
        </w:tc>
        <w:tc>
          <w:tcPr>
            <w:tcW w:w="524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3533045" w14:textId="77777777" w:rsidR="00532317" w:rsidRPr="00C373FB" w:rsidRDefault="00532317" w:rsidP="00532317">
            <w:pPr>
              <w:ind w:firstLine="420"/>
              <w:rPr>
                <w:sz w:val="24"/>
                <w:szCs w:val="28"/>
              </w:rPr>
            </w:pPr>
            <w:r w:rsidRPr="00C373FB">
              <w:rPr>
                <w:sz w:val="24"/>
                <w:szCs w:val="28"/>
              </w:rPr>
              <w:t>逐束团反馈处理器和差获取前端样机一台，模拟后端样机一台。</w:t>
            </w:r>
            <w:r>
              <w:rPr>
                <w:rFonts w:hint="eastAsia"/>
                <w:sz w:val="24"/>
                <w:szCs w:val="28"/>
              </w:rPr>
              <w:t>均</w:t>
            </w:r>
            <w:r w:rsidRPr="00C373FB">
              <w:rPr>
                <w:sz w:val="24"/>
                <w:szCs w:val="28"/>
              </w:rPr>
              <w:t>采用</w:t>
            </w:r>
            <w:r w:rsidRPr="00C373FB">
              <w:rPr>
                <w:sz w:val="24"/>
                <w:szCs w:val="28"/>
              </w:rPr>
              <w:t>19</w:t>
            </w:r>
            <w:r w:rsidRPr="00C373FB">
              <w:rPr>
                <w:sz w:val="24"/>
                <w:szCs w:val="28"/>
              </w:rPr>
              <w:t>英寸标准机箱，对外接口均为</w:t>
            </w:r>
            <w:r w:rsidRPr="00C373FB">
              <w:rPr>
                <w:sz w:val="24"/>
                <w:szCs w:val="28"/>
              </w:rPr>
              <w:t>SMA</w:t>
            </w:r>
            <w:r w:rsidRPr="00C373FB">
              <w:rPr>
                <w:sz w:val="24"/>
                <w:szCs w:val="28"/>
              </w:rPr>
              <w:t>公头。</w:t>
            </w:r>
          </w:p>
          <w:p w14:paraId="396FA9D3" w14:textId="77777777" w:rsidR="00532317" w:rsidRDefault="00532317" w:rsidP="00532317">
            <w:pPr>
              <w:ind w:firstLine="420"/>
              <w:rPr>
                <w:sz w:val="24"/>
                <w:szCs w:val="28"/>
              </w:rPr>
            </w:pPr>
            <w:r w:rsidRPr="00C373FB">
              <w:rPr>
                <w:sz w:val="24"/>
                <w:szCs w:val="28"/>
              </w:rPr>
              <w:t>和差获取前端样机实现四路信号的滤波、移相、二级和差、和路信号衰减后与差信号和路、放大后滤波的功能，输出：</w:t>
            </w:r>
            <w:r w:rsidRPr="00C373FB">
              <w:rPr>
                <w:sz w:val="24"/>
                <w:szCs w:val="28"/>
              </w:rPr>
              <w:t xml:space="preserve">X </w:t>
            </w:r>
            <w:r w:rsidRPr="00C373FB">
              <w:rPr>
                <w:sz w:val="24"/>
                <w:szCs w:val="28"/>
              </w:rPr>
              <w:t>（</w:t>
            </w:r>
            <w:r w:rsidRPr="00C373FB">
              <w:rPr>
                <w:sz w:val="24"/>
                <w:szCs w:val="28"/>
              </w:rPr>
              <w:t>A-B-C+D)</w:t>
            </w:r>
            <w:r w:rsidRPr="00C373FB">
              <w:rPr>
                <w:sz w:val="24"/>
                <w:szCs w:val="28"/>
              </w:rPr>
              <w:t>，</w:t>
            </w:r>
            <w:r w:rsidRPr="00C373FB">
              <w:rPr>
                <w:sz w:val="24"/>
                <w:szCs w:val="28"/>
              </w:rPr>
              <w:t xml:space="preserve">Y </w:t>
            </w:r>
            <w:r w:rsidRPr="00C373FB">
              <w:rPr>
                <w:sz w:val="24"/>
                <w:szCs w:val="28"/>
              </w:rPr>
              <w:t>（</w:t>
            </w:r>
            <w:r w:rsidRPr="00C373FB">
              <w:rPr>
                <w:sz w:val="24"/>
                <w:szCs w:val="28"/>
              </w:rPr>
              <w:t>A+B-C-D)</w:t>
            </w:r>
            <w:r w:rsidRPr="00C373FB">
              <w:rPr>
                <w:sz w:val="24"/>
                <w:szCs w:val="28"/>
              </w:rPr>
              <w:t>，</w:t>
            </w:r>
            <w:r w:rsidRPr="00C373FB">
              <w:rPr>
                <w:sz w:val="24"/>
                <w:szCs w:val="28"/>
              </w:rPr>
              <w:t xml:space="preserve">Q </w:t>
            </w:r>
            <w:r w:rsidRPr="00C373FB">
              <w:rPr>
                <w:sz w:val="24"/>
                <w:szCs w:val="28"/>
              </w:rPr>
              <w:t>（</w:t>
            </w:r>
            <w:r w:rsidRPr="00C373FB">
              <w:rPr>
                <w:sz w:val="24"/>
                <w:szCs w:val="28"/>
              </w:rPr>
              <w:t>A-B+C-D)</w:t>
            </w:r>
            <w:r w:rsidRPr="00C373FB">
              <w:rPr>
                <w:sz w:val="24"/>
                <w:szCs w:val="28"/>
              </w:rPr>
              <w:t>，</w:t>
            </w:r>
            <w:r w:rsidRPr="00C373FB">
              <w:rPr>
                <w:sz w:val="24"/>
                <w:szCs w:val="28"/>
              </w:rPr>
              <w:t>I</w:t>
            </w:r>
            <w:r w:rsidRPr="00C373FB">
              <w:rPr>
                <w:sz w:val="24"/>
                <w:szCs w:val="28"/>
              </w:rPr>
              <w:t>（</w:t>
            </w:r>
            <w:r w:rsidRPr="00C373FB">
              <w:rPr>
                <w:sz w:val="24"/>
                <w:szCs w:val="28"/>
              </w:rPr>
              <w:t>A+B+C+D)</w:t>
            </w:r>
            <w:r w:rsidRPr="00C373FB">
              <w:rPr>
                <w:sz w:val="24"/>
                <w:szCs w:val="28"/>
              </w:rPr>
              <w:t>。</w:t>
            </w:r>
            <w:r>
              <w:rPr>
                <w:rFonts w:hint="eastAsia"/>
                <w:sz w:val="24"/>
                <w:szCs w:val="28"/>
              </w:rPr>
              <w:t>移相幅度和衰减幅度均手动可调。</w:t>
            </w:r>
            <w:r w:rsidRPr="00C373FB">
              <w:rPr>
                <w:sz w:val="24"/>
                <w:szCs w:val="28"/>
              </w:rPr>
              <w:t>内部结构参考图示</w:t>
            </w:r>
            <w:r>
              <w:rPr>
                <w:rFonts w:hint="eastAsia"/>
                <w:sz w:val="24"/>
                <w:szCs w:val="28"/>
              </w:rPr>
              <w:t>1</w:t>
            </w:r>
            <w:r>
              <w:rPr>
                <w:rFonts w:hint="eastAsia"/>
                <w:sz w:val="24"/>
                <w:szCs w:val="28"/>
              </w:rPr>
              <w:t>。</w:t>
            </w:r>
          </w:p>
          <w:p w14:paraId="0BD2C691" w14:textId="77777777" w:rsidR="00532317" w:rsidRDefault="00532317" w:rsidP="00532317">
            <w:pPr>
              <w:ind w:firstLine="420"/>
              <w:rPr>
                <w:rFonts w:hint="eastAsia"/>
                <w:sz w:val="24"/>
                <w:szCs w:val="28"/>
              </w:rPr>
            </w:pPr>
            <w:r w:rsidRPr="00AB1EDC">
              <w:rPr>
                <w:rFonts w:hint="eastAsia"/>
                <w:sz w:val="24"/>
                <w:szCs w:val="28"/>
              </w:rPr>
              <w:t>图示</w:t>
            </w:r>
            <w:r w:rsidRPr="00AB1EDC">
              <w:rPr>
                <w:rFonts w:hint="eastAsia"/>
                <w:sz w:val="24"/>
                <w:szCs w:val="28"/>
              </w:rPr>
              <w:t>1</w:t>
            </w:r>
          </w:p>
          <w:p w14:paraId="30186405" w14:textId="77777777" w:rsidR="00532317" w:rsidRPr="00C373FB" w:rsidRDefault="00532317" w:rsidP="00532317">
            <w:pPr>
              <w:ind w:firstLine="420"/>
              <w:rPr>
                <w:rFonts w:hint="eastAsia"/>
                <w:sz w:val="24"/>
                <w:szCs w:val="28"/>
              </w:rPr>
            </w:pPr>
            <w:r>
              <w:rPr>
                <w:rFonts w:ascii="宋体" w:hAnsi="宋体"/>
                <w:b/>
                <w:noProof/>
                <w:szCs w:val="21"/>
              </w:rPr>
              <w:drawing>
                <wp:inline distT="0" distB="0" distL="0" distR="0" wp14:anchorId="18D98846" wp14:editId="365642CB">
                  <wp:extent cx="2873664" cy="1162050"/>
                  <wp:effectExtent l="0" t="0" r="3175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2406" cy="11655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32C1E843" w14:textId="77777777" w:rsidR="00532317" w:rsidRPr="00C373FB" w:rsidRDefault="00532317" w:rsidP="00532317">
            <w:pPr>
              <w:ind w:firstLine="420"/>
              <w:rPr>
                <w:sz w:val="24"/>
                <w:szCs w:val="28"/>
              </w:rPr>
            </w:pPr>
            <w:r w:rsidRPr="00C373FB">
              <w:rPr>
                <w:sz w:val="24"/>
                <w:szCs w:val="28"/>
              </w:rPr>
              <w:t>具体参数要求：频域范围最小值</w:t>
            </w:r>
            <w:r w:rsidRPr="00C373FB">
              <w:rPr>
                <w:sz w:val="24"/>
                <w:szCs w:val="28"/>
              </w:rPr>
              <w:t>≤20MHz</w:t>
            </w:r>
            <w:r w:rsidRPr="00C373FB">
              <w:rPr>
                <w:sz w:val="24"/>
                <w:szCs w:val="28"/>
              </w:rPr>
              <w:t>，最大值</w:t>
            </w:r>
            <w:r w:rsidRPr="00C373FB">
              <w:rPr>
                <w:sz w:val="24"/>
                <w:szCs w:val="28"/>
              </w:rPr>
              <w:t>≥2GHz</w:t>
            </w:r>
            <w:r w:rsidRPr="00C373FB">
              <w:rPr>
                <w:sz w:val="24"/>
                <w:szCs w:val="28"/>
              </w:rPr>
              <w:t>，首尾均采用</w:t>
            </w:r>
            <w:r w:rsidRPr="00C373FB">
              <w:rPr>
                <w:sz w:val="24"/>
                <w:szCs w:val="28"/>
              </w:rPr>
              <w:t>DC-2GHz</w:t>
            </w:r>
            <w:r w:rsidRPr="00C373FB">
              <w:rPr>
                <w:sz w:val="24"/>
                <w:szCs w:val="28"/>
              </w:rPr>
              <w:t>频段低通滤波。移相器移相步长</w:t>
            </w:r>
            <w:r w:rsidRPr="00C373FB">
              <w:rPr>
                <w:sz w:val="24"/>
                <w:szCs w:val="28"/>
              </w:rPr>
              <w:t>≤5ps</w:t>
            </w:r>
            <w:r w:rsidRPr="00C373FB">
              <w:rPr>
                <w:sz w:val="24"/>
                <w:szCs w:val="28"/>
              </w:rPr>
              <w:t>，移相范围</w:t>
            </w:r>
            <w:r w:rsidRPr="00C373FB">
              <w:rPr>
                <w:sz w:val="24"/>
                <w:szCs w:val="28"/>
              </w:rPr>
              <w:t>≥100ps</w:t>
            </w:r>
            <w:r w:rsidRPr="00C373FB">
              <w:rPr>
                <w:sz w:val="24"/>
                <w:szCs w:val="28"/>
              </w:rPr>
              <w:t>，可调衰减器和固定倍率放大器的组合应使得在</w:t>
            </w:r>
            <w:r>
              <w:rPr>
                <w:rFonts w:hint="eastAsia"/>
                <w:sz w:val="24"/>
                <w:szCs w:val="28"/>
              </w:rPr>
              <w:t>整个样机在</w:t>
            </w:r>
            <w:r w:rsidRPr="00C373FB">
              <w:rPr>
                <w:sz w:val="24"/>
                <w:szCs w:val="28"/>
              </w:rPr>
              <w:t>输入信号</w:t>
            </w:r>
            <w:r w:rsidRPr="00C373FB">
              <w:rPr>
                <w:sz w:val="24"/>
                <w:szCs w:val="28"/>
              </w:rPr>
              <w:t>0-33dBm</w:t>
            </w:r>
            <w:r w:rsidRPr="00C373FB">
              <w:rPr>
                <w:sz w:val="24"/>
                <w:szCs w:val="28"/>
              </w:rPr>
              <w:t>的条件下，可输出</w:t>
            </w:r>
            <w:r w:rsidRPr="00C373FB">
              <w:rPr>
                <w:sz w:val="24"/>
                <w:szCs w:val="28"/>
              </w:rPr>
              <w:t>0-10dBm</w:t>
            </w:r>
            <w:r w:rsidRPr="00C373FB">
              <w:rPr>
                <w:sz w:val="24"/>
                <w:szCs w:val="28"/>
              </w:rPr>
              <w:t>的信号。和差计算模块相位内部平衡度好于</w:t>
            </w:r>
            <w:r w:rsidRPr="00C373FB">
              <w:rPr>
                <w:sz w:val="24"/>
                <w:szCs w:val="28"/>
              </w:rPr>
              <w:t>5ps</w:t>
            </w:r>
            <w:r w:rsidRPr="00C373FB">
              <w:rPr>
                <w:sz w:val="24"/>
                <w:szCs w:val="28"/>
              </w:rPr>
              <w:t>，幅度平衡度好于</w:t>
            </w:r>
            <w:r w:rsidRPr="00C373FB">
              <w:rPr>
                <w:sz w:val="24"/>
                <w:szCs w:val="28"/>
              </w:rPr>
              <w:t>1.5dB</w:t>
            </w:r>
            <w:r w:rsidRPr="00C373FB">
              <w:rPr>
                <w:sz w:val="24"/>
                <w:szCs w:val="28"/>
              </w:rPr>
              <w:t>，通道间隔离度好于</w:t>
            </w:r>
            <w:r w:rsidRPr="00C373FB">
              <w:rPr>
                <w:sz w:val="24"/>
                <w:szCs w:val="28"/>
              </w:rPr>
              <w:t>20dB</w:t>
            </w:r>
            <w:r w:rsidRPr="00C373FB">
              <w:rPr>
                <w:sz w:val="24"/>
                <w:szCs w:val="28"/>
              </w:rPr>
              <w:t>。</w:t>
            </w:r>
          </w:p>
          <w:p w14:paraId="53F82103" w14:textId="77777777" w:rsidR="00532317" w:rsidRDefault="00532317" w:rsidP="00532317">
            <w:pPr>
              <w:ind w:firstLine="420"/>
              <w:rPr>
                <w:sz w:val="24"/>
                <w:szCs w:val="28"/>
              </w:rPr>
            </w:pPr>
            <w:r w:rsidRPr="00C373FB">
              <w:rPr>
                <w:sz w:val="24"/>
                <w:szCs w:val="28"/>
              </w:rPr>
              <w:t>模拟后端实现对输入信号的延时的精确调节、放大后滤波的功能。内部结构参考图示</w:t>
            </w:r>
            <w:r>
              <w:rPr>
                <w:rFonts w:hint="eastAsia"/>
                <w:sz w:val="24"/>
                <w:szCs w:val="28"/>
              </w:rPr>
              <w:t>2</w:t>
            </w:r>
            <w:r>
              <w:rPr>
                <w:rFonts w:hint="eastAsia"/>
                <w:sz w:val="24"/>
                <w:szCs w:val="28"/>
              </w:rPr>
              <w:t>。</w:t>
            </w:r>
          </w:p>
          <w:p w14:paraId="711765A6" w14:textId="77777777" w:rsidR="00532317" w:rsidRDefault="00532317" w:rsidP="00532317">
            <w:pPr>
              <w:ind w:firstLine="420"/>
              <w:rPr>
                <w:rFonts w:hint="eastAsia"/>
                <w:sz w:val="24"/>
                <w:szCs w:val="28"/>
              </w:rPr>
            </w:pPr>
            <w:r w:rsidRPr="00C373FB">
              <w:rPr>
                <w:sz w:val="24"/>
                <w:szCs w:val="28"/>
              </w:rPr>
              <w:t>图示</w:t>
            </w:r>
            <w:r>
              <w:rPr>
                <w:rFonts w:hint="eastAsia"/>
                <w:sz w:val="24"/>
                <w:szCs w:val="28"/>
              </w:rPr>
              <w:t>2</w:t>
            </w:r>
          </w:p>
          <w:p w14:paraId="29A39149" w14:textId="77777777" w:rsidR="00532317" w:rsidRPr="00C373FB" w:rsidRDefault="00532317" w:rsidP="00532317">
            <w:pPr>
              <w:ind w:firstLine="420"/>
              <w:rPr>
                <w:rFonts w:hint="eastAsia"/>
                <w:sz w:val="24"/>
                <w:szCs w:val="28"/>
              </w:rPr>
            </w:pPr>
            <w:r>
              <w:rPr>
                <w:rFonts w:ascii="宋体" w:hAnsi="宋体"/>
                <w:b/>
                <w:noProof/>
                <w:szCs w:val="21"/>
              </w:rPr>
              <w:lastRenderedPageBreak/>
              <w:drawing>
                <wp:inline distT="0" distB="0" distL="0" distR="0" wp14:anchorId="7BC6F8B9" wp14:editId="4FDB943D">
                  <wp:extent cx="2665083" cy="3238500"/>
                  <wp:effectExtent l="0" t="0" r="2540" b="0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8014" cy="325421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03095A4A" w14:textId="77777777" w:rsidR="00532317" w:rsidRPr="00C373FB" w:rsidRDefault="00532317" w:rsidP="00532317">
            <w:pPr>
              <w:ind w:firstLine="420"/>
              <w:rPr>
                <w:sz w:val="24"/>
                <w:szCs w:val="28"/>
              </w:rPr>
            </w:pPr>
            <w:r w:rsidRPr="00C373FB">
              <w:rPr>
                <w:sz w:val="24"/>
                <w:szCs w:val="28"/>
              </w:rPr>
              <w:t>具体参数要求：移相器移相步长</w:t>
            </w:r>
            <w:r w:rsidRPr="00C373FB">
              <w:rPr>
                <w:sz w:val="24"/>
                <w:szCs w:val="28"/>
              </w:rPr>
              <w:t>≤5ps</w:t>
            </w:r>
            <w:r w:rsidRPr="00C373FB">
              <w:rPr>
                <w:sz w:val="24"/>
                <w:szCs w:val="28"/>
              </w:rPr>
              <w:t>，移相范围</w:t>
            </w:r>
            <w:r w:rsidRPr="00C373FB">
              <w:rPr>
                <w:sz w:val="24"/>
                <w:szCs w:val="28"/>
              </w:rPr>
              <w:t>≥100ps</w:t>
            </w:r>
            <w:r w:rsidRPr="00C373FB">
              <w:rPr>
                <w:sz w:val="24"/>
                <w:szCs w:val="28"/>
              </w:rPr>
              <w:t>；固定增益</w:t>
            </w:r>
            <w:r w:rsidRPr="00C373FB">
              <w:rPr>
                <w:sz w:val="24"/>
                <w:szCs w:val="28"/>
              </w:rPr>
              <w:t>15dB-20dB</w:t>
            </w:r>
            <w:r w:rsidRPr="00C373FB">
              <w:rPr>
                <w:sz w:val="24"/>
                <w:szCs w:val="28"/>
              </w:rPr>
              <w:t>；其中四路采用</w:t>
            </w:r>
            <w:r w:rsidRPr="00C373FB">
              <w:rPr>
                <w:sz w:val="24"/>
                <w:szCs w:val="28"/>
              </w:rPr>
              <w:t>DC-250MHz</w:t>
            </w:r>
            <w:r w:rsidRPr="00C373FB">
              <w:rPr>
                <w:sz w:val="24"/>
                <w:szCs w:val="28"/>
              </w:rPr>
              <w:t>低通滤波；两路采用中心频率</w:t>
            </w:r>
            <w:r w:rsidRPr="00C373FB">
              <w:rPr>
                <w:sz w:val="24"/>
                <w:szCs w:val="28"/>
              </w:rPr>
              <w:t>1.375MHz</w:t>
            </w:r>
            <w:r w:rsidRPr="00C373FB">
              <w:rPr>
                <w:sz w:val="24"/>
                <w:szCs w:val="28"/>
              </w:rPr>
              <w:t>，带宽</w:t>
            </w:r>
            <w:r w:rsidRPr="00C373FB">
              <w:rPr>
                <w:sz w:val="24"/>
                <w:szCs w:val="28"/>
              </w:rPr>
              <w:t>250MHz</w:t>
            </w:r>
            <w:r w:rsidRPr="00C373FB">
              <w:rPr>
                <w:sz w:val="24"/>
                <w:szCs w:val="28"/>
              </w:rPr>
              <w:t>的带通滤波。</w:t>
            </w:r>
          </w:p>
          <w:p w14:paraId="3507DFFC" w14:textId="05F6421E" w:rsidR="00123779" w:rsidRPr="00532317" w:rsidRDefault="00123779">
            <w:pPr>
              <w:adjustRightInd w:val="0"/>
              <w:snapToGrid w:val="0"/>
              <w:rPr>
                <w:rFonts w:ascii="宋体" w:hAnsi="宋体" w:cs="宋体" w:hint="eastAsia"/>
                <w:bCs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205FF5AB" w14:textId="77777777" w:rsidR="00123779" w:rsidRDefault="00123779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1C60665B" w14:textId="77777777" w:rsidR="00123779" w:rsidRDefault="00123779">
            <w:pPr>
              <w:spacing w:line="240" w:lineRule="atLeast"/>
              <w:jc w:val="center"/>
            </w:pPr>
          </w:p>
        </w:tc>
      </w:tr>
      <w:tr w:rsidR="00123779" w14:paraId="497EA63B" w14:textId="77777777" w:rsidTr="00532317">
        <w:trPr>
          <w:trHeight w:val="2186"/>
        </w:trPr>
        <w:tc>
          <w:tcPr>
            <w:tcW w:w="705" w:type="dxa"/>
            <w:vAlign w:val="center"/>
          </w:tcPr>
          <w:p w14:paraId="21D5CC9B" w14:textId="77777777" w:rsidR="00123779" w:rsidRDefault="00000000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17188C" w14:textId="77777777" w:rsidR="00123779" w:rsidRDefault="00000000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2DBE48" w14:textId="77777777" w:rsidR="00532317" w:rsidRPr="00AB1EDC" w:rsidRDefault="00532317" w:rsidP="00532317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交货期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>
              <w:rPr>
                <w:rFonts w:ascii="宋体" w:hAnsi="宋体" w:hint="eastAsia"/>
                <w:szCs w:val="21"/>
              </w:rPr>
              <w:t>合同签订四个月内</w:t>
            </w:r>
          </w:p>
          <w:p w14:paraId="05E9C1FA" w14:textId="77777777" w:rsidR="00532317" w:rsidRPr="00AB1EDC" w:rsidRDefault="00532317" w:rsidP="00532317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交付进度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>
              <w:rPr>
                <w:rFonts w:ascii="宋体" w:hAnsi="宋体" w:hint="eastAsia"/>
                <w:szCs w:val="21"/>
              </w:rPr>
              <w:t>一次性交付</w:t>
            </w:r>
          </w:p>
          <w:p w14:paraId="73C343EC" w14:textId="77777777" w:rsidR="00532317" w:rsidRPr="00AB1EDC" w:rsidRDefault="00532317" w:rsidP="00532317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付款方式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>
              <w:rPr>
                <w:rFonts w:ascii="宋体" w:hAnsi="宋体" w:hint="eastAsia"/>
                <w:szCs w:val="21"/>
              </w:rPr>
              <w:t>甲方预付合同总金额的</w:t>
            </w:r>
            <w:r>
              <w:rPr>
                <w:rFonts w:ascii="宋体" w:hAnsi="宋体"/>
                <w:szCs w:val="21"/>
              </w:rPr>
              <w:t>2</w:t>
            </w:r>
            <w:r>
              <w:rPr>
                <w:rFonts w:ascii="宋体" w:hAnsi="宋体" w:hint="eastAsia"/>
                <w:szCs w:val="21"/>
              </w:rPr>
              <w:t>0%，设备到货且甲方验收合格后支付合同总金额的</w:t>
            </w:r>
            <w:r>
              <w:rPr>
                <w:rFonts w:ascii="宋体" w:hAnsi="宋体"/>
                <w:szCs w:val="21"/>
              </w:rPr>
              <w:t>8</w:t>
            </w:r>
            <w:r>
              <w:rPr>
                <w:rFonts w:ascii="宋体" w:hAnsi="宋体" w:hint="eastAsia"/>
                <w:szCs w:val="21"/>
              </w:rPr>
              <w:t>0%</w:t>
            </w:r>
          </w:p>
          <w:p w14:paraId="2511A61A" w14:textId="77777777" w:rsidR="00532317" w:rsidRPr="00AB1EDC" w:rsidRDefault="00532317" w:rsidP="00532317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验收指标及验收要求：</w:t>
            </w:r>
            <w:r w:rsidRPr="000A1EFB">
              <w:rPr>
                <w:rFonts w:ascii="宋体" w:hAnsi="宋体" w:hint="eastAsia"/>
                <w:bCs/>
                <w:szCs w:val="21"/>
              </w:rPr>
              <w:t>厂家提供出厂测试报告。</w:t>
            </w:r>
          </w:p>
          <w:p w14:paraId="1702B772" w14:textId="311E068B" w:rsidR="00123779" w:rsidRDefault="00532317" w:rsidP="00532317">
            <w:pPr>
              <w:tabs>
                <w:tab w:val="left" w:pos="6915"/>
              </w:tabs>
              <w:jc w:val="left"/>
              <w:rPr>
                <w:rFonts w:ascii="宋体" w:hAnsi="宋体" w:cs="宋体" w:hint="eastAsia"/>
                <w:bCs/>
                <w:sz w:val="24"/>
              </w:rPr>
            </w:pPr>
            <w:r>
              <w:rPr>
                <w:rFonts w:ascii="宋体" w:hAnsi="宋体" w:hint="eastAsia"/>
                <w:b/>
                <w:szCs w:val="21"/>
              </w:rPr>
              <w:t>保修</w:t>
            </w:r>
            <w:r>
              <w:rPr>
                <w:rFonts w:ascii="宋体" w:hAnsi="宋体"/>
                <w:b/>
                <w:szCs w:val="21"/>
              </w:rPr>
              <w:t>及售后服务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>
              <w:rPr>
                <w:rFonts w:ascii="宋体" w:hAnsi="宋体" w:hint="eastAsia"/>
                <w:szCs w:val="21"/>
              </w:rPr>
              <w:t>设备质保期-现场验收合格后1年</w:t>
            </w:r>
          </w:p>
        </w:tc>
        <w:tc>
          <w:tcPr>
            <w:tcW w:w="1418" w:type="dxa"/>
            <w:vAlign w:val="center"/>
          </w:tcPr>
          <w:p w14:paraId="324B1D27" w14:textId="77777777" w:rsidR="00123779" w:rsidRDefault="00123779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06AA2CA0" w14:textId="77777777" w:rsidR="00123779" w:rsidRDefault="00123779">
            <w:pPr>
              <w:spacing w:line="240" w:lineRule="atLeast"/>
              <w:jc w:val="center"/>
            </w:pPr>
          </w:p>
        </w:tc>
      </w:tr>
    </w:tbl>
    <w:p w14:paraId="6DFFEB29" w14:textId="77777777" w:rsidR="00123779" w:rsidRDefault="00123779">
      <w:pPr>
        <w:ind w:right="840"/>
        <w:rPr>
          <w:sz w:val="24"/>
        </w:rPr>
      </w:pPr>
    </w:p>
    <w:p w14:paraId="0DED7F3B" w14:textId="77777777" w:rsidR="00123779" w:rsidRDefault="00123779">
      <w:pPr>
        <w:ind w:right="840" w:firstLineChars="2100" w:firstLine="5040"/>
        <w:rPr>
          <w:sz w:val="24"/>
        </w:rPr>
      </w:pPr>
    </w:p>
    <w:p w14:paraId="6B36AD4F" w14:textId="77777777" w:rsidR="00123779" w:rsidRDefault="00000000">
      <w:pPr>
        <w:ind w:right="840" w:firstLineChars="2100" w:firstLine="504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 w14:textId="77777777" w:rsidR="00123779" w:rsidRDefault="00000000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</w:t>
      </w:r>
      <w:r>
        <w:rPr>
          <w:sz w:val="24"/>
        </w:rPr>
        <w:t>日期</w:t>
      </w:r>
      <w:r>
        <w:rPr>
          <w:rFonts w:hint="eastAsia"/>
          <w:sz w:val="24"/>
        </w:rPr>
        <w:t>：</w:t>
      </w:r>
    </w:p>
    <w:sectPr w:rsidR="001237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AED63E" w14:textId="77777777" w:rsidR="006D294C" w:rsidRDefault="006D294C" w:rsidP="00EA412A">
      <w:r>
        <w:separator/>
      </w:r>
    </w:p>
  </w:endnote>
  <w:endnote w:type="continuationSeparator" w:id="0">
    <w:p w14:paraId="0A6E2831" w14:textId="77777777" w:rsidR="006D294C" w:rsidRDefault="006D294C" w:rsidP="00EA41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YaHei">
    <w:altName w:val="宋体"/>
    <w:charset w:val="86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2D34B3" w14:textId="77777777" w:rsidR="006D294C" w:rsidRDefault="006D294C" w:rsidP="00EA412A">
      <w:r>
        <w:separator/>
      </w:r>
    </w:p>
  </w:footnote>
  <w:footnote w:type="continuationSeparator" w:id="0">
    <w:p w14:paraId="1E9351D6" w14:textId="77777777" w:rsidR="006D294C" w:rsidRDefault="006D294C" w:rsidP="00EA41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1437"/>
    <w:rsid w:val="000110C4"/>
    <w:rsid w:val="00015CB8"/>
    <w:rsid w:val="00020783"/>
    <w:rsid w:val="00050922"/>
    <w:rsid w:val="00086882"/>
    <w:rsid w:val="00090223"/>
    <w:rsid w:val="00091C8D"/>
    <w:rsid w:val="00102C13"/>
    <w:rsid w:val="00123779"/>
    <w:rsid w:val="001501D1"/>
    <w:rsid w:val="001548E0"/>
    <w:rsid w:val="001B219D"/>
    <w:rsid w:val="001D3367"/>
    <w:rsid w:val="002026B2"/>
    <w:rsid w:val="002212AC"/>
    <w:rsid w:val="00261EE1"/>
    <w:rsid w:val="00267E42"/>
    <w:rsid w:val="002D1729"/>
    <w:rsid w:val="002E518A"/>
    <w:rsid w:val="003009AA"/>
    <w:rsid w:val="00363C73"/>
    <w:rsid w:val="003923FC"/>
    <w:rsid w:val="003C2330"/>
    <w:rsid w:val="003C7C5A"/>
    <w:rsid w:val="004626C3"/>
    <w:rsid w:val="004973C3"/>
    <w:rsid w:val="004B0D2F"/>
    <w:rsid w:val="00516FB3"/>
    <w:rsid w:val="00532317"/>
    <w:rsid w:val="00547A75"/>
    <w:rsid w:val="005C4758"/>
    <w:rsid w:val="005E2C0C"/>
    <w:rsid w:val="005F7E7B"/>
    <w:rsid w:val="00630F8F"/>
    <w:rsid w:val="00642CDA"/>
    <w:rsid w:val="00670B3D"/>
    <w:rsid w:val="006D294C"/>
    <w:rsid w:val="006D67E0"/>
    <w:rsid w:val="00705387"/>
    <w:rsid w:val="00720BC4"/>
    <w:rsid w:val="007230C5"/>
    <w:rsid w:val="00731AE1"/>
    <w:rsid w:val="00744E8E"/>
    <w:rsid w:val="00750961"/>
    <w:rsid w:val="00757D88"/>
    <w:rsid w:val="007B2AE3"/>
    <w:rsid w:val="00811B08"/>
    <w:rsid w:val="00825420"/>
    <w:rsid w:val="00832C3E"/>
    <w:rsid w:val="00872767"/>
    <w:rsid w:val="008A2C3C"/>
    <w:rsid w:val="008A717C"/>
    <w:rsid w:val="008D62B6"/>
    <w:rsid w:val="008E3DB8"/>
    <w:rsid w:val="008F0FFC"/>
    <w:rsid w:val="008F5C2B"/>
    <w:rsid w:val="009149BA"/>
    <w:rsid w:val="00961437"/>
    <w:rsid w:val="00995429"/>
    <w:rsid w:val="00996AC3"/>
    <w:rsid w:val="009B6E26"/>
    <w:rsid w:val="009C3224"/>
    <w:rsid w:val="009C4C31"/>
    <w:rsid w:val="009F5C3A"/>
    <w:rsid w:val="00A01094"/>
    <w:rsid w:val="00A11447"/>
    <w:rsid w:val="00A20D98"/>
    <w:rsid w:val="00A27625"/>
    <w:rsid w:val="00A44E8A"/>
    <w:rsid w:val="00A533CA"/>
    <w:rsid w:val="00A8112C"/>
    <w:rsid w:val="00AC1D37"/>
    <w:rsid w:val="00AC67EF"/>
    <w:rsid w:val="00AF7A8B"/>
    <w:rsid w:val="00B04741"/>
    <w:rsid w:val="00B311D0"/>
    <w:rsid w:val="00B64004"/>
    <w:rsid w:val="00B7785A"/>
    <w:rsid w:val="00B90DC2"/>
    <w:rsid w:val="00B971DE"/>
    <w:rsid w:val="00BA1B3F"/>
    <w:rsid w:val="00BC2767"/>
    <w:rsid w:val="00C102A3"/>
    <w:rsid w:val="00C1298E"/>
    <w:rsid w:val="00C26D9F"/>
    <w:rsid w:val="00C442AD"/>
    <w:rsid w:val="00C8025C"/>
    <w:rsid w:val="00CA3288"/>
    <w:rsid w:val="00CA3E3B"/>
    <w:rsid w:val="00D011DC"/>
    <w:rsid w:val="00D04097"/>
    <w:rsid w:val="00D24D09"/>
    <w:rsid w:val="00D72E1E"/>
    <w:rsid w:val="00D81354"/>
    <w:rsid w:val="00E00131"/>
    <w:rsid w:val="00E147A9"/>
    <w:rsid w:val="00E5012E"/>
    <w:rsid w:val="00E762FD"/>
    <w:rsid w:val="00E930C8"/>
    <w:rsid w:val="00EA412A"/>
    <w:rsid w:val="00EA6BA9"/>
    <w:rsid w:val="00F347F0"/>
    <w:rsid w:val="00F34AE9"/>
    <w:rsid w:val="00F357B0"/>
    <w:rsid w:val="00F43549"/>
    <w:rsid w:val="00F50B62"/>
    <w:rsid w:val="00F70F95"/>
    <w:rsid w:val="00F82AA6"/>
    <w:rsid w:val="00F855E3"/>
    <w:rsid w:val="00FC7C08"/>
    <w:rsid w:val="00FE15FA"/>
    <w:rsid w:val="2D070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2B65D6"/>
  <w15:docId w15:val="{014D0783-C9D3-42CD-BA3B-9EDA09D6C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pPr>
      <w:spacing w:beforeAutospacing="1" w:afterAutospacing="1" w:line="278" w:lineRule="auto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table" w:styleId="a8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qFormat/>
    <w:rPr>
      <w:rFonts w:ascii="MicrosoftYaHei" w:hAnsi="MicrosoftYaHei" w:hint="default"/>
      <w:color w:val="000000"/>
      <w:sz w:val="22"/>
      <w:szCs w:val="22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styleId="a9">
    <w:name w:val="List Paragraph"/>
    <w:basedOn w:val="a"/>
    <w:autoRedefine/>
    <w:uiPriority w:val="34"/>
    <w:qFormat/>
    <w:pPr>
      <w:tabs>
        <w:tab w:val="left" w:pos="1428"/>
      </w:tabs>
      <w:ind w:firstLineChars="200" w:firstLine="420"/>
      <w:jc w:val="left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112</Words>
  <Characters>642</Characters>
  <Application>Microsoft Office Word</Application>
  <DocSecurity>0</DocSecurity>
  <Lines>5</Lines>
  <Paragraphs>1</Paragraphs>
  <ScaleCrop>false</ScaleCrop>
  <Company>P R C</Company>
  <LinksUpToDate>false</LinksUpToDate>
  <CharactersWithSpaces>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Administrator</cp:lastModifiedBy>
  <cp:revision>31</cp:revision>
  <dcterms:created xsi:type="dcterms:W3CDTF">2024-07-15T01:36:00Z</dcterms:created>
  <dcterms:modified xsi:type="dcterms:W3CDTF">2025-10-15T08:25:00Z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eyJoZGlkIjoiMzRjNjk2NGVmMGE4ZDM3YzgzYTU2OGVmMWMzOTE4YmQifQ==</vt:lpwstr>
  </property>
  <property fmtid="{D5CDD505-2E9C-101B-9397-08002B2CF9AE}" pid="3" name="KSOProductBuildVer">
    <vt:lpwstr>2052-12.1.0.22529</vt:lpwstr>
  </property>
  <property fmtid="{D5CDD505-2E9C-101B-9397-08002B2CF9AE}" pid="4" name="ICV">
    <vt:lpwstr>20B1B4D6E71F47CB8E65CCEFBC87FC75_12</vt:lpwstr>
  </property>
</Properties>
</file>