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9C4C31" w:rsidRPr="009C4C31" w:rsidRDefault="009C4C31" w:rsidP="009C4C31">
      <w:pPr>
        <w:jc w:val="center"/>
        <w:rPr>
          <w:sz w:val="36"/>
        </w:rPr>
      </w:pPr>
      <w:r w:rsidRPr="009C4C31">
        <w:rPr>
          <w:sz w:val="36"/>
        </w:rPr>
        <w:t>中国科学技术大学国家同步辐射实验室</w:t>
      </w:r>
    </w:p>
    <w:p w14:paraId="0973E65B" w14:textId="77777777" w:rsidR="009C4C31" w:rsidRPr="009C4C31" w:rsidRDefault="009C4C31" w:rsidP="009C4C31">
      <w:pPr>
        <w:jc w:val="center"/>
        <w:rPr>
          <w:sz w:val="36"/>
        </w:rPr>
      </w:pPr>
      <w:r w:rsidRPr="009C4C31">
        <w:rPr>
          <w:rFonts w:hint="eastAsia"/>
          <w:sz w:val="36"/>
        </w:rPr>
        <w:t>技术指标供应商确认表</w:t>
      </w:r>
    </w:p>
    <w:p w14:paraId="3E58F52B" w14:textId="77777777" w:rsidR="00C442AD" w:rsidRDefault="00C442AD"/>
    <w:tbl>
      <w:tblPr>
        <w:tblStyle w:val="a3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C442AD" w14:paraId="3979FFF1" w14:textId="77777777" w:rsidTr="00F34AE9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C442AD" w:rsidRPr="00F34AE9" w:rsidRDefault="00C442AD" w:rsidP="008F0FFC">
            <w:pPr>
              <w:spacing w:line="240" w:lineRule="atLeast"/>
              <w:jc w:val="center"/>
              <w:rPr>
                <w:sz w:val="22"/>
              </w:rPr>
            </w:pPr>
            <w:r w:rsidRPr="00F34AE9"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C442AD" w:rsidRPr="00F34AE9" w:rsidRDefault="00C442AD" w:rsidP="008F0FFC">
            <w:pPr>
              <w:spacing w:line="240" w:lineRule="atLeast"/>
              <w:jc w:val="center"/>
              <w:rPr>
                <w:sz w:val="22"/>
              </w:rPr>
            </w:pPr>
            <w:r w:rsidRPr="00F34AE9"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C442AD" w:rsidRPr="00F34AE9" w:rsidRDefault="00C442AD" w:rsidP="008F0FFC">
            <w:pPr>
              <w:spacing w:line="240" w:lineRule="atLeast"/>
              <w:jc w:val="center"/>
              <w:rPr>
                <w:sz w:val="22"/>
              </w:rPr>
            </w:pPr>
            <w:r w:rsidRPr="00F34AE9"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C442AD" w:rsidRPr="009F5C3A" w:rsidRDefault="00C442AD" w:rsidP="008F0FFC">
            <w:pPr>
              <w:spacing w:line="240" w:lineRule="atLeast"/>
              <w:jc w:val="center"/>
              <w:rPr>
                <w:szCs w:val="21"/>
              </w:rPr>
            </w:pPr>
            <w:r w:rsidRPr="009F5C3A">
              <w:rPr>
                <w:rFonts w:hint="eastAsia"/>
                <w:szCs w:val="21"/>
              </w:rPr>
              <w:t>偏离说明</w:t>
            </w:r>
          </w:p>
          <w:p w14:paraId="328E92F5" w14:textId="77777777" w:rsidR="00670B3D" w:rsidRPr="009C4C31" w:rsidRDefault="00670B3D" w:rsidP="008F0FFC">
            <w:pPr>
              <w:spacing w:line="240" w:lineRule="atLeast"/>
              <w:jc w:val="center"/>
              <w:rPr>
                <w:sz w:val="24"/>
              </w:rPr>
            </w:pPr>
            <w:r w:rsidRPr="009F5C3A">
              <w:rPr>
                <w:rFonts w:hint="eastAsia"/>
                <w:szCs w:val="21"/>
              </w:rPr>
              <w:t>(</w:t>
            </w:r>
            <w:r w:rsidRPr="009F5C3A">
              <w:rPr>
                <w:szCs w:val="21"/>
              </w:rPr>
              <w:t>无偏离</w:t>
            </w:r>
            <w:r w:rsidRPr="009F5C3A">
              <w:rPr>
                <w:rFonts w:hint="eastAsia"/>
                <w:szCs w:val="21"/>
              </w:rPr>
              <w:t>/</w:t>
            </w:r>
            <w:r w:rsidRPr="009F5C3A">
              <w:rPr>
                <w:szCs w:val="21"/>
              </w:rPr>
              <w:t>正偏离</w:t>
            </w:r>
            <w:r w:rsidRPr="009F5C3A">
              <w:rPr>
                <w:rFonts w:hint="eastAsia"/>
                <w:szCs w:val="21"/>
              </w:rPr>
              <w:t>/</w:t>
            </w:r>
            <w:r w:rsidRPr="009F5C3A">
              <w:rPr>
                <w:szCs w:val="21"/>
              </w:rPr>
              <w:t>负偏离</w:t>
            </w:r>
            <w:r w:rsidRPr="009F5C3A"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C442AD" w:rsidRPr="009C4C31" w:rsidRDefault="00720BC4" w:rsidP="008F0FFC">
            <w:pPr>
              <w:spacing w:line="240" w:lineRule="atLeast"/>
              <w:jc w:val="center"/>
              <w:rPr>
                <w:sz w:val="24"/>
              </w:rPr>
            </w:pPr>
            <w:r w:rsidRPr="00F34AE9">
              <w:rPr>
                <w:rFonts w:hint="eastAsia"/>
                <w:sz w:val="22"/>
              </w:rPr>
              <w:t>偏离值</w:t>
            </w:r>
          </w:p>
        </w:tc>
      </w:tr>
      <w:tr w:rsidR="00216649" w14:paraId="3943849B" w14:textId="77777777" w:rsidTr="004D574C">
        <w:trPr>
          <w:trHeight w:val="408"/>
        </w:trPr>
        <w:tc>
          <w:tcPr>
            <w:tcW w:w="705" w:type="dxa"/>
            <w:vAlign w:val="center"/>
          </w:tcPr>
          <w:p w14:paraId="185CA09D" w14:textId="77777777" w:rsidR="00216649" w:rsidRDefault="00216649" w:rsidP="00216649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348A5544" w14:textId="2A6112AA" w:rsidR="00216649" w:rsidRPr="00C31EBF" w:rsidRDefault="00C31EBF" w:rsidP="00216649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C31EBF">
              <w:rPr>
                <w:rFonts w:ascii="宋体" w:hAnsi="宋体" w:hint="eastAsia"/>
                <w:bCs/>
                <w:szCs w:val="21"/>
              </w:rPr>
              <w:t>时序信号发生装置</w:t>
            </w:r>
          </w:p>
        </w:tc>
        <w:tc>
          <w:tcPr>
            <w:tcW w:w="5244" w:type="dxa"/>
            <w:vAlign w:val="center"/>
          </w:tcPr>
          <w:p w14:paraId="2E748B52" w14:textId="77777777" w:rsidR="00C31EBF" w:rsidRDefault="00C31EBF" w:rsidP="00C31EBF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（1）脉冲信号输出通道数≥48路，各通道的延时、门宽可独立设置，脉冲幅度5V；</w:t>
            </w:r>
          </w:p>
          <w:p w14:paraId="48118242" w14:textId="77777777" w:rsidR="00C31EBF" w:rsidRDefault="00C31EBF" w:rsidP="00C31EBF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（2）延时可调节的最大值≥9s，延迟精度(延时步距)≤10 </w:t>
            </w:r>
            <w:proofErr w:type="spellStart"/>
            <w:r>
              <w:rPr>
                <w:rFonts w:ascii="宋体" w:hAnsi="宋体" w:hint="eastAsia"/>
                <w:bCs/>
                <w:szCs w:val="21"/>
              </w:rPr>
              <w:t>ps</w:t>
            </w:r>
            <w:proofErr w:type="spellEnd"/>
            <w:r>
              <w:rPr>
                <w:rFonts w:ascii="宋体" w:hAnsi="宋体" w:hint="eastAsia"/>
                <w:bCs/>
                <w:szCs w:val="21"/>
              </w:rPr>
              <w:t xml:space="preserve">，脉宽可调节的最大值≥9s，时间分辨率(脉宽步距)≤10 </w:t>
            </w:r>
            <w:proofErr w:type="spellStart"/>
            <w:r>
              <w:rPr>
                <w:rFonts w:ascii="宋体" w:hAnsi="宋体" w:hint="eastAsia"/>
                <w:bCs/>
                <w:szCs w:val="21"/>
              </w:rPr>
              <w:t>ps</w:t>
            </w:r>
            <w:proofErr w:type="spellEnd"/>
            <w:r>
              <w:rPr>
                <w:rFonts w:ascii="宋体" w:hAnsi="宋体" w:hint="eastAsia"/>
                <w:bCs/>
                <w:szCs w:val="21"/>
              </w:rPr>
              <w:t>，信号上升沿＜1 ns；</w:t>
            </w:r>
          </w:p>
          <w:p w14:paraId="62BF0407" w14:textId="77777777" w:rsidR="00C31EBF" w:rsidRDefault="00C31EBF" w:rsidP="00C31EBF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（3）支持内触发和外触发，内触发频率最大值≥1</w:t>
            </w:r>
            <w:r>
              <w:rPr>
                <w:rFonts w:ascii="宋体" w:hAnsi="宋体"/>
                <w:bCs/>
                <w:szCs w:val="21"/>
              </w:rPr>
              <w:t>0</w:t>
            </w:r>
            <w:r>
              <w:rPr>
                <w:rFonts w:ascii="宋体" w:hAnsi="宋体" w:hint="eastAsia"/>
                <w:bCs/>
                <w:szCs w:val="21"/>
              </w:rPr>
              <w:t xml:space="preserve"> MHz；外触发频率最大值≥125 MHz，并支持分频；外触发模式下，输出的脉冲信号抖动＜50 </w:t>
            </w:r>
            <w:proofErr w:type="spellStart"/>
            <w:r>
              <w:rPr>
                <w:rFonts w:ascii="宋体" w:hAnsi="宋体" w:hint="eastAsia"/>
                <w:bCs/>
                <w:szCs w:val="21"/>
              </w:rPr>
              <w:t>ps</w:t>
            </w:r>
            <w:proofErr w:type="spellEnd"/>
            <w:r>
              <w:rPr>
                <w:rFonts w:ascii="宋体" w:hAnsi="宋体" w:hint="eastAsia"/>
                <w:bCs/>
                <w:szCs w:val="21"/>
              </w:rPr>
              <w:t>；</w:t>
            </w:r>
          </w:p>
          <w:p w14:paraId="550A6984" w14:textId="77777777" w:rsidR="00C31EBF" w:rsidRDefault="00C31EBF" w:rsidP="00C31EBF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（4）支持外接时钟，支持本地控制和远程控制；</w:t>
            </w:r>
          </w:p>
          <w:p w14:paraId="0B7ED927" w14:textId="77777777" w:rsidR="00C31EBF" w:rsidRDefault="00C31EBF" w:rsidP="00C31EBF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（5）支持安装在公称宽度为60</w:t>
            </w:r>
            <w:r>
              <w:rPr>
                <w:rFonts w:ascii="宋体" w:hAnsi="宋体"/>
                <w:bCs/>
                <w:szCs w:val="21"/>
              </w:rPr>
              <w:t>0</w:t>
            </w:r>
            <w:r>
              <w:rPr>
                <w:rFonts w:ascii="宋体" w:hAnsi="宋体" w:hint="eastAsia"/>
                <w:bCs/>
                <w:szCs w:val="21"/>
              </w:rPr>
              <w:t>mm的标准机柜中。</w:t>
            </w:r>
          </w:p>
          <w:p w14:paraId="3BB16AEE" w14:textId="21AB77ED" w:rsidR="00216649" w:rsidRPr="00C31EBF" w:rsidRDefault="00C31EBF" w:rsidP="00C31EBF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A91939">
              <w:rPr>
                <w:rFonts w:ascii="宋体" w:hAnsi="宋体" w:hint="eastAsia"/>
                <w:bCs/>
                <w:szCs w:val="21"/>
              </w:rPr>
              <w:t>数量：一套</w:t>
            </w:r>
          </w:p>
        </w:tc>
        <w:tc>
          <w:tcPr>
            <w:tcW w:w="1418" w:type="dxa"/>
            <w:vAlign w:val="center"/>
          </w:tcPr>
          <w:p w14:paraId="205FF5AB" w14:textId="77777777" w:rsidR="00216649" w:rsidRDefault="00216649" w:rsidP="0021664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216649" w:rsidRDefault="00216649" w:rsidP="00216649">
            <w:pPr>
              <w:spacing w:line="240" w:lineRule="atLeast"/>
              <w:jc w:val="center"/>
            </w:pPr>
          </w:p>
        </w:tc>
      </w:tr>
      <w:tr w:rsidR="005C4758" w:rsidRPr="00091C8D" w14:paraId="497EA63B" w14:textId="77777777" w:rsidTr="00F34AE9">
        <w:trPr>
          <w:trHeight w:val="408"/>
        </w:trPr>
        <w:tc>
          <w:tcPr>
            <w:tcW w:w="705" w:type="dxa"/>
            <w:vAlign w:val="center"/>
          </w:tcPr>
          <w:p w14:paraId="21D5CC9B" w14:textId="13C029C8" w:rsidR="005C4758" w:rsidRDefault="005C4758" w:rsidP="005C4758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5B45D488" w:rsidR="005C4758" w:rsidRDefault="005C4758" w:rsidP="005C4758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EE1F6" w14:textId="77777777" w:rsidR="00C31EBF" w:rsidRPr="003F0806" w:rsidRDefault="00C31EBF" w:rsidP="00C31EBF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合同签订之日起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个月内。</w:t>
            </w:r>
          </w:p>
          <w:p w14:paraId="257F6453" w14:textId="77777777" w:rsidR="00C31EBF" w:rsidRPr="003F0806" w:rsidRDefault="00C31EBF" w:rsidP="00C31EBF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合同签订之日起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个月内将货物送达指定地点。</w:t>
            </w:r>
          </w:p>
          <w:p w14:paraId="23388258" w14:textId="77777777" w:rsidR="00C31EBF" w:rsidRPr="003F0806" w:rsidRDefault="00C31EBF" w:rsidP="00C31EBF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合同签订后，支付合同总价的</w:t>
            </w: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0%的预付款； 货到采购方指定地点并经验收合格后，支付合同尾款。</w:t>
            </w:r>
          </w:p>
          <w:p w14:paraId="49ED3AAB" w14:textId="77777777" w:rsidR="00C31EBF" w:rsidRDefault="00C31EBF" w:rsidP="00C31EBF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注：最后一次付款前，供应商须向采购人提供100%合同价款的增值税专用发票。</w:t>
            </w:r>
          </w:p>
          <w:p w14:paraId="2CF07DA6" w14:textId="77777777" w:rsidR="00C31EBF" w:rsidRPr="00CA5683" w:rsidRDefault="00C31EBF" w:rsidP="00C31EBF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  <w:r w:rsidRPr="003F0806">
              <w:rPr>
                <w:rFonts w:ascii="宋体" w:hAnsi="宋体" w:hint="eastAsia"/>
                <w:bCs/>
                <w:szCs w:val="21"/>
              </w:rPr>
              <w:t>提供产品合格证</w:t>
            </w:r>
            <w:r>
              <w:rPr>
                <w:rFonts w:ascii="宋体" w:hAnsi="宋体" w:hint="eastAsia"/>
                <w:bCs/>
                <w:szCs w:val="21"/>
              </w:rPr>
              <w:t>，</w:t>
            </w:r>
            <w:r w:rsidRPr="003F0806">
              <w:rPr>
                <w:rFonts w:ascii="宋体" w:hAnsi="宋体" w:hint="eastAsia"/>
                <w:bCs/>
                <w:szCs w:val="21"/>
              </w:rPr>
              <w:t>出厂测试报告；</w:t>
            </w:r>
            <w:r>
              <w:rPr>
                <w:rFonts w:ascii="宋体" w:hAnsi="宋体" w:hint="eastAsia"/>
                <w:bCs/>
                <w:szCs w:val="21"/>
              </w:rPr>
              <w:t>验收期间，若货物存在技术参数不符合要求或质量问题，供应商应在接到通知之日起3日内更换合格产品重新交付至指定地点，并承担因此而发生的相关费用。</w:t>
            </w:r>
          </w:p>
          <w:p w14:paraId="211126BE" w14:textId="77777777" w:rsidR="00C31EBF" w:rsidRDefault="00C31EBF" w:rsidP="00C31EBF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</w:p>
          <w:p w14:paraId="2A080DE8" w14:textId="77777777" w:rsidR="00C31EBF" w:rsidRDefault="00C31EBF" w:rsidP="00C31EBF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质保期不少于</w:t>
            </w:r>
            <w:r>
              <w:rPr>
                <w:rFonts w:ascii="宋体" w:hAnsi="宋体"/>
                <w:bCs/>
                <w:szCs w:val="21"/>
              </w:rPr>
              <w:t>12</w:t>
            </w:r>
            <w:r>
              <w:rPr>
                <w:rFonts w:ascii="宋体" w:hAnsi="宋体" w:hint="eastAsia"/>
                <w:bCs/>
                <w:szCs w:val="21"/>
              </w:rPr>
              <w:t>个月，起始日期以验收合格之日开始计算。质保期内，供应商负责免费更换或维修。供应商应于接到采购人通知后</w:t>
            </w:r>
            <w:r>
              <w:rPr>
                <w:rFonts w:ascii="宋体" w:hAnsi="宋体"/>
                <w:bCs/>
                <w:szCs w:val="21"/>
              </w:rPr>
              <w:t>12</w:t>
            </w:r>
            <w:r>
              <w:rPr>
                <w:rFonts w:ascii="宋体" w:hAnsi="宋体" w:hint="eastAsia"/>
                <w:bCs/>
                <w:szCs w:val="21"/>
              </w:rPr>
              <w:t>小时内（法定假期除外）进行响应；需要抵达现场进行维修的，供应商应在</w:t>
            </w:r>
            <w:r>
              <w:rPr>
                <w:rFonts w:ascii="宋体" w:hAnsi="宋体"/>
                <w:bCs/>
                <w:szCs w:val="21"/>
              </w:rPr>
              <w:t>24</w:t>
            </w:r>
            <w:r>
              <w:rPr>
                <w:rFonts w:ascii="宋体" w:hAnsi="宋体" w:hint="eastAsia"/>
                <w:bCs/>
                <w:szCs w:val="21"/>
              </w:rPr>
              <w:t>小时内抵达现场，并在合理的时间内完成维修，因此所发生的费用由供应商承担。</w:t>
            </w:r>
          </w:p>
          <w:p w14:paraId="120A50AE" w14:textId="77777777" w:rsidR="00C31EBF" w:rsidRDefault="00C31EBF" w:rsidP="00C31EBF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供应商免费提供必要的技术咨询或现场技术支持，以确保采购方能安全、有效的使用标的货物。</w:t>
            </w:r>
          </w:p>
          <w:p w14:paraId="6B157C36" w14:textId="09D39885" w:rsidR="005C4758" w:rsidRPr="00C31EBF" w:rsidRDefault="005C4758" w:rsidP="004A3339">
            <w:pPr>
              <w:tabs>
                <w:tab w:val="left" w:pos="6915"/>
              </w:tabs>
              <w:spacing w:line="276" w:lineRule="auto"/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324B1D27" w14:textId="77777777" w:rsidR="005C4758" w:rsidRDefault="005C4758" w:rsidP="005C4758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5C4758" w:rsidRDefault="005C4758" w:rsidP="005C4758">
            <w:pPr>
              <w:spacing w:line="240" w:lineRule="atLeast"/>
              <w:jc w:val="center"/>
            </w:pPr>
          </w:p>
        </w:tc>
      </w:tr>
    </w:tbl>
    <w:p w14:paraId="6DFFEB29" w14:textId="77777777" w:rsidR="00267E42" w:rsidRDefault="00267E42" w:rsidP="009F5C3A">
      <w:pPr>
        <w:ind w:right="840"/>
        <w:rPr>
          <w:sz w:val="24"/>
        </w:rPr>
      </w:pPr>
    </w:p>
    <w:p w14:paraId="0DED7F3B" w14:textId="77777777" w:rsidR="00267E42" w:rsidRDefault="00267E42" w:rsidP="00B7785A">
      <w:pPr>
        <w:ind w:right="840" w:firstLineChars="2100" w:firstLine="5040"/>
        <w:rPr>
          <w:sz w:val="24"/>
        </w:rPr>
      </w:pPr>
    </w:p>
    <w:p w14:paraId="6B36AD4F" w14:textId="77777777" w:rsidR="00C442AD" w:rsidRPr="00FC7C08" w:rsidRDefault="008F5C2B" w:rsidP="00B7785A">
      <w:pPr>
        <w:ind w:right="840" w:firstLineChars="2100" w:firstLine="5040"/>
        <w:rPr>
          <w:sz w:val="24"/>
        </w:rPr>
      </w:pPr>
      <w:r w:rsidRPr="00FC7C08">
        <w:rPr>
          <w:sz w:val="24"/>
        </w:rPr>
        <w:lastRenderedPageBreak/>
        <w:t>公司名称</w:t>
      </w:r>
      <w:r w:rsidR="00B7785A">
        <w:rPr>
          <w:rFonts w:hint="eastAsia"/>
          <w:sz w:val="24"/>
        </w:rPr>
        <w:t>（盖章）</w:t>
      </w:r>
      <w:r w:rsidRPr="00FC7C08">
        <w:rPr>
          <w:rFonts w:hint="eastAsia"/>
          <w:sz w:val="24"/>
        </w:rPr>
        <w:t>：</w:t>
      </w:r>
    </w:p>
    <w:p w14:paraId="2BA3965A" w14:textId="77777777" w:rsidR="008F5C2B" w:rsidRPr="00FC7C08" w:rsidRDefault="008F5C2B" w:rsidP="008F5C2B">
      <w:pPr>
        <w:ind w:right="840"/>
        <w:jc w:val="center"/>
        <w:rPr>
          <w:sz w:val="24"/>
        </w:rPr>
      </w:pPr>
      <w:r w:rsidRPr="00FC7C08">
        <w:rPr>
          <w:rFonts w:hint="eastAsia"/>
          <w:sz w:val="24"/>
        </w:rPr>
        <w:t xml:space="preserve"> </w:t>
      </w:r>
      <w:r w:rsidRPr="00FC7C08">
        <w:rPr>
          <w:sz w:val="24"/>
        </w:rPr>
        <w:t xml:space="preserve">          </w:t>
      </w:r>
      <w:r w:rsidR="00B7785A">
        <w:rPr>
          <w:sz w:val="24"/>
        </w:rPr>
        <w:t xml:space="preserve">                  </w:t>
      </w:r>
      <w:r w:rsidRPr="00FC7C08">
        <w:rPr>
          <w:sz w:val="24"/>
        </w:rPr>
        <w:t>日期</w:t>
      </w:r>
      <w:r w:rsidRPr="00FC7C08">
        <w:rPr>
          <w:rFonts w:hint="eastAsia"/>
          <w:sz w:val="24"/>
        </w:rPr>
        <w:t>：</w:t>
      </w:r>
    </w:p>
    <w:sectPr w:rsidR="008F5C2B" w:rsidRPr="00FC7C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4C0E7E" w14:textId="77777777" w:rsidR="002E10BF" w:rsidRDefault="002E10BF" w:rsidP="008F5C2B">
      <w:r>
        <w:separator/>
      </w:r>
    </w:p>
  </w:endnote>
  <w:endnote w:type="continuationSeparator" w:id="0">
    <w:p w14:paraId="60D69896" w14:textId="77777777" w:rsidR="002E10BF" w:rsidRDefault="002E10BF" w:rsidP="008F5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YaHei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0FB18A" w14:textId="77777777" w:rsidR="002E10BF" w:rsidRDefault="002E10BF" w:rsidP="008F5C2B">
      <w:r>
        <w:separator/>
      </w:r>
    </w:p>
  </w:footnote>
  <w:footnote w:type="continuationSeparator" w:id="0">
    <w:p w14:paraId="0885E4D7" w14:textId="77777777" w:rsidR="002E10BF" w:rsidRDefault="002E10BF" w:rsidP="008F5C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86A61"/>
    <w:multiLevelType w:val="hybridMultilevel"/>
    <w:tmpl w:val="992CCEB2"/>
    <w:lvl w:ilvl="0" w:tplc="DB724F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A1C7C93"/>
    <w:multiLevelType w:val="hybridMultilevel"/>
    <w:tmpl w:val="FDB6DCD4"/>
    <w:lvl w:ilvl="0" w:tplc="C66240C4">
      <w:start w:val="1"/>
      <w:numFmt w:val="decimal"/>
      <w:lvlText w:val="%1、"/>
      <w:lvlJc w:val="left"/>
      <w:pPr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2" w15:restartNumberingAfterBreak="0">
    <w:nsid w:val="181040C9"/>
    <w:multiLevelType w:val="hybridMultilevel"/>
    <w:tmpl w:val="1BBC3D3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A5F6AC4"/>
    <w:multiLevelType w:val="hybridMultilevel"/>
    <w:tmpl w:val="982080A0"/>
    <w:lvl w:ilvl="0" w:tplc="87462E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6D906C3"/>
    <w:multiLevelType w:val="multilevel"/>
    <w:tmpl w:val="26D906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9281545"/>
    <w:multiLevelType w:val="multilevel"/>
    <w:tmpl w:val="29281545"/>
    <w:lvl w:ilvl="0">
      <w:start w:val="1"/>
      <w:numFmt w:val="decimal"/>
      <w:lvlText w:val="%1."/>
      <w:lvlJc w:val="left"/>
      <w:pPr>
        <w:ind w:left="420" w:hanging="420"/>
      </w:pPr>
      <w:rPr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A040335"/>
    <w:multiLevelType w:val="multilevel"/>
    <w:tmpl w:val="511E7D42"/>
    <w:lvl w:ilvl="0">
      <w:start w:val="1"/>
      <w:numFmt w:val="decimal"/>
      <w:lvlText w:val="%1."/>
      <w:lvlJc w:val="left"/>
      <w:pPr>
        <w:tabs>
          <w:tab w:val="num" w:pos="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7" w15:restartNumberingAfterBreak="0">
    <w:nsid w:val="32D6769F"/>
    <w:multiLevelType w:val="multilevel"/>
    <w:tmpl w:val="32D6769F"/>
    <w:lvl w:ilvl="0">
      <w:start w:val="1"/>
      <w:numFmt w:val="lowerLetter"/>
      <w:lvlText w:val="%1)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D103F67"/>
    <w:multiLevelType w:val="multilevel"/>
    <w:tmpl w:val="3D103F6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EE34327"/>
    <w:multiLevelType w:val="hybridMultilevel"/>
    <w:tmpl w:val="E5BA9C74"/>
    <w:lvl w:ilvl="0" w:tplc="D5DA97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F9756E5"/>
    <w:multiLevelType w:val="hybridMultilevel"/>
    <w:tmpl w:val="686EA7EC"/>
    <w:lvl w:ilvl="0" w:tplc="01CE82D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7A4202B"/>
    <w:multiLevelType w:val="hybridMultilevel"/>
    <w:tmpl w:val="C464AC2A"/>
    <w:lvl w:ilvl="0" w:tplc="4126CFFA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/>
        <w:b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E6D03CD"/>
    <w:multiLevelType w:val="hybridMultilevel"/>
    <w:tmpl w:val="9A0C4990"/>
    <w:lvl w:ilvl="0" w:tplc="E2F4562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EF14072"/>
    <w:multiLevelType w:val="multilevel"/>
    <w:tmpl w:val="4EF140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9AB35F2"/>
    <w:multiLevelType w:val="hybridMultilevel"/>
    <w:tmpl w:val="9A0C4990"/>
    <w:lvl w:ilvl="0" w:tplc="E2F4562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C5E45F7"/>
    <w:multiLevelType w:val="multilevel"/>
    <w:tmpl w:val="CBE0CE84"/>
    <w:lvl w:ilvl="0">
      <w:start w:val="1"/>
      <w:numFmt w:val="decimal"/>
      <w:lvlText w:val="%1."/>
      <w:lvlJc w:val="left"/>
      <w:pPr>
        <w:tabs>
          <w:tab w:val="num" w:pos="0"/>
        </w:tabs>
        <w:ind w:left="477" w:hanging="4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DFB02DA"/>
    <w:multiLevelType w:val="hybridMultilevel"/>
    <w:tmpl w:val="979CB660"/>
    <w:lvl w:ilvl="0" w:tplc="DB724F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77357434"/>
    <w:multiLevelType w:val="multilevel"/>
    <w:tmpl w:val="77357434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97C561F"/>
    <w:multiLevelType w:val="multilevel"/>
    <w:tmpl w:val="797C561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7B5F4F60"/>
    <w:multiLevelType w:val="hybridMultilevel"/>
    <w:tmpl w:val="92CE6884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062631968">
    <w:abstractNumId w:val="15"/>
  </w:num>
  <w:num w:numId="2" w16cid:durableId="1533223298">
    <w:abstractNumId w:val="6"/>
  </w:num>
  <w:num w:numId="3" w16cid:durableId="673411558">
    <w:abstractNumId w:val="11"/>
  </w:num>
  <w:num w:numId="4" w16cid:durableId="2027752745">
    <w:abstractNumId w:val="8"/>
  </w:num>
  <w:num w:numId="5" w16cid:durableId="1810053985">
    <w:abstractNumId w:val="4"/>
  </w:num>
  <w:num w:numId="6" w16cid:durableId="275647184">
    <w:abstractNumId w:val="18"/>
  </w:num>
  <w:num w:numId="7" w16cid:durableId="489516888">
    <w:abstractNumId w:val="1"/>
  </w:num>
  <w:num w:numId="8" w16cid:durableId="815075660">
    <w:abstractNumId w:val="19"/>
  </w:num>
  <w:num w:numId="9" w16cid:durableId="1404524998">
    <w:abstractNumId w:val="2"/>
  </w:num>
  <w:num w:numId="10" w16cid:durableId="2050034451">
    <w:abstractNumId w:val="0"/>
  </w:num>
  <w:num w:numId="11" w16cid:durableId="1076366451">
    <w:abstractNumId w:val="16"/>
  </w:num>
  <w:num w:numId="12" w16cid:durableId="423653825">
    <w:abstractNumId w:val="3"/>
  </w:num>
  <w:num w:numId="13" w16cid:durableId="1147749435">
    <w:abstractNumId w:val="9"/>
  </w:num>
  <w:num w:numId="14" w16cid:durableId="221597310">
    <w:abstractNumId w:val="10"/>
  </w:num>
  <w:num w:numId="15" w16cid:durableId="712584366">
    <w:abstractNumId w:val="13"/>
  </w:num>
  <w:num w:numId="16" w16cid:durableId="2083793777">
    <w:abstractNumId w:val="5"/>
  </w:num>
  <w:num w:numId="17" w16cid:durableId="258023619">
    <w:abstractNumId w:val="17"/>
  </w:num>
  <w:num w:numId="18" w16cid:durableId="643464982">
    <w:abstractNumId w:val="7"/>
  </w:num>
  <w:num w:numId="19" w16cid:durableId="1955480651">
    <w:abstractNumId w:val="12"/>
  </w:num>
  <w:num w:numId="20" w16cid:durableId="155885428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5CB8"/>
    <w:rsid w:val="00020783"/>
    <w:rsid w:val="00050922"/>
    <w:rsid w:val="00090223"/>
    <w:rsid w:val="00091C8D"/>
    <w:rsid w:val="00102C13"/>
    <w:rsid w:val="001501D1"/>
    <w:rsid w:val="001B3DF5"/>
    <w:rsid w:val="001C2DCE"/>
    <w:rsid w:val="001C6865"/>
    <w:rsid w:val="001D1D9F"/>
    <w:rsid w:val="001D3367"/>
    <w:rsid w:val="002026B2"/>
    <w:rsid w:val="00216649"/>
    <w:rsid w:val="00250654"/>
    <w:rsid w:val="00261EE1"/>
    <w:rsid w:val="00267E42"/>
    <w:rsid w:val="002D1729"/>
    <w:rsid w:val="002E10BF"/>
    <w:rsid w:val="002E518A"/>
    <w:rsid w:val="0030094E"/>
    <w:rsid w:val="003009AA"/>
    <w:rsid w:val="003923FC"/>
    <w:rsid w:val="003C2330"/>
    <w:rsid w:val="003C7C5A"/>
    <w:rsid w:val="004626C3"/>
    <w:rsid w:val="004973C3"/>
    <w:rsid w:val="004A3339"/>
    <w:rsid w:val="004B0D2F"/>
    <w:rsid w:val="00547A75"/>
    <w:rsid w:val="005C4758"/>
    <w:rsid w:val="005F7E7B"/>
    <w:rsid w:val="00642CDA"/>
    <w:rsid w:val="00670B3D"/>
    <w:rsid w:val="006B29B9"/>
    <w:rsid w:val="006B44D7"/>
    <w:rsid w:val="006D67E0"/>
    <w:rsid w:val="00705387"/>
    <w:rsid w:val="00720BC4"/>
    <w:rsid w:val="007230C5"/>
    <w:rsid w:val="00731AE1"/>
    <w:rsid w:val="00744442"/>
    <w:rsid w:val="00744E8E"/>
    <w:rsid w:val="00750961"/>
    <w:rsid w:val="00757D88"/>
    <w:rsid w:val="0077503C"/>
    <w:rsid w:val="007B2AE3"/>
    <w:rsid w:val="00811B08"/>
    <w:rsid w:val="00872767"/>
    <w:rsid w:val="00873181"/>
    <w:rsid w:val="008A2C3C"/>
    <w:rsid w:val="008A717C"/>
    <w:rsid w:val="008D62B6"/>
    <w:rsid w:val="008F0FFC"/>
    <w:rsid w:val="008F5C2B"/>
    <w:rsid w:val="008F6F52"/>
    <w:rsid w:val="009149BA"/>
    <w:rsid w:val="00961437"/>
    <w:rsid w:val="00962AF2"/>
    <w:rsid w:val="00995429"/>
    <w:rsid w:val="00996AC3"/>
    <w:rsid w:val="009B6E26"/>
    <w:rsid w:val="009C0A05"/>
    <w:rsid w:val="009C3224"/>
    <w:rsid w:val="009C4282"/>
    <w:rsid w:val="009C4C31"/>
    <w:rsid w:val="009D462F"/>
    <w:rsid w:val="009F5C3A"/>
    <w:rsid w:val="00A01094"/>
    <w:rsid w:val="00A20D98"/>
    <w:rsid w:val="00A27625"/>
    <w:rsid w:val="00A533CA"/>
    <w:rsid w:val="00AC67EF"/>
    <w:rsid w:val="00AF7A8B"/>
    <w:rsid w:val="00B64004"/>
    <w:rsid w:val="00B7785A"/>
    <w:rsid w:val="00B971DE"/>
    <w:rsid w:val="00BA1B3F"/>
    <w:rsid w:val="00BB1EB7"/>
    <w:rsid w:val="00BC2767"/>
    <w:rsid w:val="00C1298E"/>
    <w:rsid w:val="00C26D9F"/>
    <w:rsid w:val="00C26E1D"/>
    <w:rsid w:val="00C31EBF"/>
    <w:rsid w:val="00C442AD"/>
    <w:rsid w:val="00C4768E"/>
    <w:rsid w:val="00C87CE1"/>
    <w:rsid w:val="00CA3288"/>
    <w:rsid w:val="00D011DC"/>
    <w:rsid w:val="00D04097"/>
    <w:rsid w:val="00D24D09"/>
    <w:rsid w:val="00D72E1E"/>
    <w:rsid w:val="00D81354"/>
    <w:rsid w:val="00E00131"/>
    <w:rsid w:val="00E06216"/>
    <w:rsid w:val="00E147A9"/>
    <w:rsid w:val="00E5012E"/>
    <w:rsid w:val="00E762FD"/>
    <w:rsid w:val="00E930C8"/>
    <w:rsid w:val="00EA6BA9"/>
    <w:rsid w:val="00F34AE9"/>
    <w:rsid w:val="00F50B62"/>
    <w:rsid w:val="00F628A1"/>
    <w:rsid w:val="00F70F95"/>
    <w:rsid w:val="00F855E3"/>
    <w:rsid w:val="00FC7C08"/>
    <w:rsid w:val="00FE1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8611FE"/>
  <w15:chartTrackingRefBased/>
  <w15:docId w15:val="{FDE3F751-6581-44AD-A0D7-7BF6168D8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42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sid w:val="00720BC4"/>
    <w:rPr>
      <w:rFonts w:ascii="MicrosoftYaHei" w:hAnsi="MicrosoftYaHei" w:hint="default"/>
      <w:b w:val="0"/>
      <w:bCs w:val="0"/>
      <w:i w:val="0"/>
      <w:iCs w:val="0"/>
      <w:color w:val="000000"/>
      <w:sz w:val="22"/>
      <w:szCs w:val="22"/>
    </w:rPr>
  </w:style>
  <w:style w:type="paragraph" w:styleId="a4">
    <w:name w:val="header"/>
    <w:basedOn w:val="a"/>
    <w:link w:val="a5"/>
    <w:uiPriority w:val="99"/>
    <w:unhideWhenUsed/>
    <w:rsid w:val="008F5C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F5C2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F5C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F5C2B"/>
    <w:rPr>
      <w:sz w:val="18"/>
      <w:szCs w:val="18"/>
    </w:rPr>
  </w:style>
  <w:style w:type="paragraph" w:styleId="a8">
    <w:name w:val="List Paragraph"/>
    <w:basedOn w:val="a"/>
    <w:autoRedefine/>
    <w:uiPriority w:val="99"/>
    <w:qFormat/>
    <w:rsid w:val="00267E42"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  <w:style w:type="paragraph" w:styleId="a9">
    <w:name w:val="Date"/>
    <w:basedOn w:val="a"/>
    <w:next w:val="a"/>
    <w:link w:val="aa"/>
    <w:uiPriority w:val="99"/>
    <w:semiHidden/>
    <w:unhideWhenUsed/>
    <w:rsid w:val="00216649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2166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715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2</Pages>
  <Words>118</Words>
  <Characters>678</Characters>
  <Application>Microsoft Office Word</Application>
  <DocSecurity>0</DocSecurity>
  <Lines>5</Lines>
  <Paragraphs>1</Paragraphs>
  <ScaleCrop>false</ScaleCrop>
  <Company>P R C</Company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Administrator</cp:lastModifiedBy>
  <cp:revision>30</cp:revision>
  <dcterms:created xsi:type="dcterms:W3CDTF">2024-07-15T01:36:00Z</dcterms:created>
  <dcterms:modified xsi:type="dcterms:W3CDTF">2025-10-15T09:44:00Z</dcterms:modified>
</cp:coreProperties>
</file>