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557"/>
        <w:gridCol w:w="765"/>
        <w:gridCol w:w="6620"/>
        <w:gridCol w:w="998"/>
        <w:gridCol w:w="841"/>
      </w:tblGrid>
      <w:tr w:rsidR="00C442AD" w:rsidTr="002E6C94">
        <w:trPr>
          <w:trHeight w:val="976"/>
        </w:trPr>
        <w:tc>
          <w:tcPr>
            <w:tcW w:w="55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765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6620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998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841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2E6C94" w:rsidTr="002E6C94">
        <w:trPr>
          <w:trHeight w:val="1698"/>
        </w:trPr>
        <w:tc>
          <w:tcPr>
            <w:tcW w:w="557" w:type="dxa"/>
            <w:vAlign w:val="center"/>
          </w:tcPr>
          <w:p w:rsidR="002E6C94" w:rsidRDefault="002E6C94" w:rsidP="002E6C94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系统设计</w:t>
            </w:r>
          </w:p>
        </w:tc>
        <w:tc>
          <w:tcPr>
            <w:tcW w:w="662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设计准则：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遵循相关电气标准，参考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安全相关电气控制系统 （SRECS）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的设计要求，进行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系统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设计。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系统架构：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基于设备安全及稳定的设计原则，系统采用多个PLC组成。外挂PLC同系列高性能信号采集模块，不采用分布式IO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,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采用硬接线方式，直接获取经过安全隔离后的外围设备信号。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响应速度：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提供足够安全的设备解决方案，控制系统采集及程序循环周期最低低至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500µs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。便捷的信号处理方式及功能丰富的编程环境，助力于快速搭建，调试及系统维护。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信号隔离：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为保证整个系统运行环境的稳定及可靠，所有引入控制系统的外围信号均通过隔离后被获取。同时在外围设备发生短路或异常状态下可以主动分断电路，最大可能避免外围设备在极端情况下对控制系统造成的瞬间冲击。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参考标准：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IEC62061、GB7251.1～5、GB50254、GB50171等。</w:t>
            </w:r>
          </w:p>
        </w:tc>
        <w:tc>
          <w:tcPr>
            <w:tcW w:w="998" w:type="dxa"/>
            <w:vAlign w:val="center"/>
          </w:tcPr>
          <w:p w:rsidR="002E6C94" w:rsidRDefault="002E6C94" w:rsidP="002E6C94">
            <w:pPr>
              <w:jc w:val="center"/>
            </w:pPr>
          </w:p>
        </w:tc>
        <w:tc>
          <w:tcPr>
            <w:tcW w:w="841" w:type="dxa"/>
            <w:vAlign w:val="center"/>
          </w:tcPr>
          <w:p w:rsidR="002E6C94" w:rsidRDefault="002E6C94" w:rsidP="002E6C94">
            <w:pPr>
              <w:jc w:val="center"/>
            </w:pPr>
          </w:p>
        </w:tc>
      </w:tr>
      <w:tr w:rsidR="002E6C94" w:rsidTr="002E6C94">
        <w:trPr>
          <w:trHeight w:val="1698"/>
        </w:trPr>
        <w:tc>
          <w:tcPr>
            <w:tcW w:w="557" w:type="dxa"/>
            <w:vAlign w:val="center"/>
          </w:tcPr>
          <w:p w:rsidR="002E6C94" w:rsidRDefault="002E6C94" w:rsidP="002E6C94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I/O信号点位</w:t>
            </w:r>
          </w:p>
        </w:tc>
        <w:tc>
          <w:tcPr>
            <w:tcW w:w="662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  <w:tbl>
            <w:tblPr>
              <w:tblStyle w:val="a3"/>
              <w:tblW w:w="5853" w:type="dxa"/>
              <w:tblLook w:val="04A0" w:firstRow="1" w:lastRow="0" w:firstColumn="1" w:lastColumn="0" w:noHBand="0" w:noVBand="1"/>
            </w:tblPr>
            <w:tblGrid>
              <w:gridCol w:w="1033"/>
              <w:gridCol w:w="1134"/>
              <w:gridCol w:w="1134"/>
              <w:gridCol w:w="1134"/>
              <w:gridCol w:w="1418"/>
            </w:tblGrid>
            <w:tr w:rsidR="002E6C94" w:rsidTr="00DC7741">
              <w:trPr>
                <w:trHeight w:val="237"/>
              </w:trPr>
              <w:tc>
                <w:tcPr>
                  <w:tcW w:w="1033" w:type="dxa"/>
                </w:tcPr>
                <w:p w:rsidR="002E6C94" w:rsidRDefault="002E6C94" w:rsidP="002E6C94">
                  <w:pPr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规格类型</w:t>
                  </w:r>
                </w:p>
              </w:tc>
              <w:tc>
                <w:tcPr>
                  <w:tcW w:w="1134" w:type="dxa"/>
                </w:tcPr>
                <w:p w:rsidR="002E6C94" w:rsidRDefault="002E6C94" w:rsidP="002E6C94">
                  <w:pPr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数字量输入</w:t>
                  </w:r>
                </w:p>
              </w:tc>
              <w:tc>
                <w:tcPr>
                  <w:tcW w:w="1134" w:type="dxa"/>
                </w:tcPr>
                <w:p w:rsidR="002E6C94" w:rsidRDefault="002E6C94" w:rsidP="002E6C94">
                  <w:pPr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数字量输出</w:t>
                  </w:r>
                </w:p>
              </w:tc>
              <w:tc>
                <w:tcPr>
                  <w:tcW w:w="1134" w:type="dxa"/>
                </w:tcPr>
                <w:p w:rsidR="002E6C94" w:rsidRDefault="002E6C94" w:rsidP="002E6C94">
                  <w:pPr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模拟量输入</w:t>
                  </w:r>
                </w:p>
              </w:tc>
              <w:tc>
                <w:tcPr>
                  <w:tcW w:w="1418" w:type="dxa"/>
                </w:tcPr>
                <w:p w:rsidR="002E6C94" w:rsidRDefault="002E6C94" w:rsidP="002E6C94">
                  <w:pPr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模拟量输出</w:t>
                  </w:r>
                </w:p>
              </w:tc>
            </w:tr>
            <w:tr w:rsidR="002E6C94" w:rsidTr="00DC7741">
              <w:tc>
                <w:tcPr>
                  <w:tcW w:w="1033" w:type="dxa"/>
                </w:tcPr>
                <w:p w:rsidR="002E6C94" w:rsidRDefault="002E6C94" w:rsidP="002E6C94">
                  <w:pPr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规格一</w:t>
                  </w:r>
                </w:p>
              </w:tc>
              <w:tc>
                <w:tcPr>
                  <w:tcW w:w="1134" w:type="dxa"/>
                </w:tcPr>
                <w:p w:rsidR="002E6C94" w:rsidRDefault="002E6C94" w:rsidP="002E6C94">
                  <w:pPr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128</w:t>
                  </w:r>
                </w:p>
              </w:tc>
              <w:tc>
                <w:tcPr>
                  <w:tcW w:w="1134" w:type="dxa"/>
                </w:tcPr>
                <w:p w:rsidR="002E6C94" w:rsidRDefault="002E6C94" w:rsidP="002E6C94">
                  <w:pPr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64</w:t>
                  </w:r>
                </w:p>
              </w:tc>
              <w:tc>
                <w:tcPr>
                  <w:tcW w:w="1134" w:type="dxa"/>
                </w:tcPr>
                <w:p w:rsidR="002E6C94" w:rsidRDefault="002E6C94" w:rsidP="002E6C94">
                  <w:pPr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418" w:type="dxa"/>
                </w:tcPr>
                <w:p w:rsidR="002E6C94" w:rsidRDefault="002E6C94" w:rsidP="002E6C94">
                  <w:pPr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4</w:t>
                  </w:r>
                </w:p>
              </w:tc>
            </w:tr>
            <w:tr w:rsidR="002E6C94" w:rsidTr="00DC7741">
              <w:tc>
                <w:tcPr>
                  <w:tcW w:w="1033" w:type="dxa"/>
                </w:tcPr>
                <w:p w:rsidR="002E6C94" w:rsidRDefault="002E6C94" w:rsidP="002E6C94">
                  <w:pPr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规格二</w:t>
                  </w:r>
                </w:p>
              </w:tc>
              <w:tc>
                <w:tcPr>
                  <w:tcW w:w="1134" w:type="dxa"/>
                </w:tcPr>
                <w:p w:rsidR="002E6C94" w:rsidRDefault="002E6C94" w:rsidP="002E6C94">
                  <w:pPr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6</w:t>
                  </w: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34" w:type="dxa"/>
                </w:tcPr>
                <w:p w:rsidR="002E6C94" w:rsidRDefault="002E6C94" w:rsidP="002E6C94">
                  <w:pPr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6</w:t>
                  </w: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34" w:type="dxa"/>
                </w:tcPr>
                <w:p w:rsidR="002E6C94" w:rsidRDefault="002E6C94" w:rsidP="002E6C94">
                  <w:pPr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418" w:type="dxa"/>
                </w:tcPr>
                <w:p w:rsidR="002E6C94" w:rsidRDefault="002E6C94" w:rsidP="002E6C94">
                  <w:pPr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4</w:t>
                  </w:r>
                </w:p>
              </w:tc>
            </w:tr>
          </w:tbl>
          <w:p w:rsidR="002E6C94" w:rsidRDefault="002E6C94" w:rsidP="002E6C94">
            <w:pPr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备注：此数量均为单套数量，单套预留至少百分之二十余量。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规格一3套系统，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规格二2套系统，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总计5套系统。</w:t>
            </w:r>
          </w:p>
        </w:tc>
        <w:tc>
          <w:tcPr>
            <w:tcW w:w="998" w:type="dxa"/>
            <w:vAlign w:val="center"/>
          </w:tcPr>
          <w:p w:rsidR="002E6C94" w:rsidRDefault="002E6C94" w:rsidP="002E6C94">
            <w:pPr>
              <w:jc w:val="center"/>
            </w:pPr>
          </w:p>
        </w:tc>
        <w:tc>
          <w:tcPr>
            <w:tcW w:w="841" w:type="dxa"/>
            <w:vAlign w:val="center"/>
          </w:tcPr>
          <w:p w:rsidR="002E6C94" w:rsidRDefault="002E6C94" w:rsidP="002E6C94">
            <w:pPr>
              <w:jc w:val="center"/>
            </w:pPr>
          </w:p>
        </w:tc>
      </w:tr>
      <w:tr w:rsidR="002E6C94" w:rsidTr="002E6C94">
        <w:trPr>
          <w:trHeight w:val="1698"/>
        </w:trPr>
        <w:tc>
          <w:tcPr>
            <w:tcW w:w="557" w:type="dxa"/>
            <w:vAlign w:val="center"/>
          </w:tcPr>
          <w:p w:rsidR="002E6C94" w:rsidRDefault="002E6C94" w:rsidP="002E6C94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>CPU</w:t>
            </w:r>
          </w:p>
        </w:tc>
        <w:tc>
          <w:tcPr>
            <w:tcW w:w="662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基本参数：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中央处理器，带工作存储器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，其中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600KB用于程序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、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2.5MB用于数据，带双接口交换机，25 ns Bit-Performance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时钟同步模式：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分布式和集中式；带最小组织块，6个500µs循环（分布式）和 1 ms（集中式）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；CPU位处理时间低至25ns，可根据需求调整程序最短最长循环时间；支持外扩存储卡，用于存储程序；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CPU处理时间：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6394"/>
            </w:tblGrid>
            <w:tr w:rsidR="002E6C94" w:rsidTr="00DC7741">
              <w:tc>
                <w:tcPr>
                  <w:tcW w:w="6465" w:type="dxa"/>
                </w:tcPr>
                <w:p w:rsidR="002E6C94" w:rsidRDefault="002E6C94" w:rsidP="002E6C94">
                  <w:pPr>
                    <w:jc w:val="left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对于位运算，典型值</w:t>
                  </w: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25ns；</w:t>
                  </w:r>
                </w:p>
              </w:tc>
            </w:tr>
            <w:tr w:rsidR="002E6C94" w:rsidTr="00DC7741">
              <w:tc>
                <w:tcPr>
                  <w:tcW w:w="6465" w:type="dxa"/>
                </w:tcPr>
                <w:p w:rsidR="002E6C94" w:rsidRDefault="002E6C94" w:rsidP="002E6C94">
                  <w:pPr>
                    <w:jc w:val="left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对于字运算，典型值</w:t>
                  </w: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32ns</w:t>
                  </w:r>
                </w:p>
              </w:tc>
            </w:tr>
            <w:tr w:rsidR="002E6C94" w:rsidTr="00DC7741">
              <w:tc>
                <w:tcPr>
                  <w:tcW w:w="6465" w:type="dxa"/>
                </w:tcPr>
                <w:p w:rsidR="002E6C94" w:rsidRPr="0092192B" w:rsidRDefault="002E6C94" w:rsidP="002E6C94">
                  <w:pPr>
                    <w:jc w:val="left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对于定点运算，典型值</w:t>
                  </w: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42ns；</w:t>
                  </w:r>
                </w:p>
              </w:tc>
            </w:tr>
            <w:tr w:rsidR="002E6C94" w:rsidTr="00DC7741">
              <w:tc>
                <w:tcPr>
                  <w:tcW w:w="6465" w:type="dxa"/>
                </w:tcPr>
                <w:p w:rsidR="002E6C94" w:rsidRPr="0092192B" w:rsidRDefault="002E6C94" w:rsidP="002E6C94">
                  <w:pPr>
                    <w:jc w:val="left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对于浮点运算，典型值</w:t>
                  </w: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170ns。</w:t>
                  </w:r>
                </w:p>
              </w:tc>
            </w:tr>
          </w:tbl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程序嵌套深度可达24个，计数器数量最多至2048个，可通过拓展系统内存无限拓展计时器数量；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CPU本体最多支持外挂31个I/O模块；分布式I/O数量可拓展至32个子站，连接512个分布式外围设备，I/O设备具备同步实时功能（IRT），同步模式的更新时间可达250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µs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CPU本体内置交换机，集成2个以太网端口，支持冗余模式。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开放通讯：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支持多种开放式通讯方式，包括但不限于TCP/IP，OPCUA，UDP，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ISO-on-TCP(RFC1006)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，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DHCP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，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DNS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，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DCP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，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LLDP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，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MODBUS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等通讯方式，并可选加密通讯模式；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最多可平行在线访问5个工程组态系统。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编程环境：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编程软件集成有高速采集及计数等功能块，便于直接调用；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支持多种编程语言，如KOP，FUP，AWL，SCL，ST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,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CFC，GRAPH等，并提供相应的编程环境。</w:t>
            </w:r>
          </w:p>
        </w:tc>
        <w:tc>
          <w:tcPr>
            <w:tcW w:w="998" w:type="dxa"/>
            <w:vAlign w:val="center"/>
          </w:tcPr>
          <w:p w:rsidR="002E6C94" w:rsidRDefault="002E6C94" w:rsidP="002E6C94">
            <w:pPr>
              <w:jc w:val="center"/>
            </w:pPr>
          </w:p>
        </w:tc>
        <w:tc>
          <w:tcPr>
            <w:tcW w:w="841" w:type="dxa"/>
            <w:vAlign w:val="center"/>
          </w:tcPr>
          <w:p w:rsidR="002E6C94" w:rsidRDefault="002E6C94" w:rsidP="002E6C94">
            <w:pPr>
              <w:jc w:val="center"/>
            </w:pPr>
          </w:p>
        </w:tc>
      </w:tr>
      <w:tr w:rsidR="002E6C94" w:rsidTr="002E6C94">
        <w:trPr>
          <w:trHeight w:val="1698"/>
        </w:trPr>
        <w:tc>
          <w:tcPr>
            <w:tcW w:w="557" w:type="dxa"/>
            <w:vAlign w:val="center"/>
          </w:tcPr>
          <w:p w:rsidR="002E6C94" w:rsidRDefault="002E6C94" w:rsidP="002E6C94">
            <w:pPr>
              <w:jc w:val="center"/>
            </w:pPr>
            <w:r>
              <w:rPr>
                <w:rFonts w:hint="eastAsia"/>
              </w:rPr>
              <w:lastRenderedPageBreak/>
              <w:t>4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储存卡</w:t>
            </w:r>
          </w:p>
        </w:tc>
        <w:tc>
          <w:tcPr>
            <w:tcW w:w="662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扩展内存：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不小于12M容量存储卡。</w:t>
            </w:r>
          </w:p>
        </w:tc>
        <w:tc>
          <w:tcPr>
            <w:tcW w:w="998" w:type="dxa"/>
            <w:vAlign w:val="center"/>
          </w:tcPr>
          <w:p w:rsidR="002E6C94" w:rsidRDefault="002E6C94" w:rsidP="002E6C94">
            <w:pPr>
              <w:jc w:val="center"/>
            </w:pPr>
          </w:p>
        </w:tc>
        <w:tc>
          <w:tcPr>
            <w:tcW w:w="841" w:type="dxa"/>
            <w:vAlign w:val="center"/>
          </w:tcPr>
          <w:p w:rsidR="002E6C94" w:rsidRDefault="002E6C94" w:rsidP="002E6C94">
            <w:pPr>
              <w:jc w:val="center"/>
            </w:pPr>
          </w:p>
        </w:tc>
      </w:tr>
      <w:tr w:rsidR="002E6C94" w:rsidTr="002E6C94">
        <w:trPr>
          <w:trHeight w:val="1698"/>
        </w:trPr>
        <w:tc>
          <w:tcPr>
            <w:tcW w:w="557" w:type="dxa"/>
            <w:vAlign w:val="center"/>
          </w:tcPr>
          <w:p w:rsidR="002E6C94" w:rsidRDefault="002E6C94" w:rsidP="002E6C94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高性能数字量输出模块</w:t>
            </w:r>
          </w:p>
        </w:tc>
        <w:tc>
          <w:tcPr>
            <w:tcW w:w="662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模块概述：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高性能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数字量输出模块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32通道，24V直流输出，单通道最大输出电流0.5A，自带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单通道诊断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功能，可设置对CPU STOP模式响应状态，可设置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开关操作循环计数器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开关及上下限。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模块支持安全断开负载组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。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输出类型：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晶体管输出，响应速度小于100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µs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，开关频率电阻负载时最高至100HZ；开关操作循环计数器，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能够记录并评估数字量输入的信号沿，如：进行单次计数直至计数上限或进行重复计数。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支持自行组态此功能，无需进行编程操作，可独立“监控”每一个通道，可选择需要“监控”的输出；自带诊断功能，包括电源电压监控，断线，短路，累计故障报警等，自带丰富的诊断显示LED。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通道隔离：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分为八组通道，每组通道之间建立电势分离。所有通道与系统背板总线互相隔离，最大程度保证系统通讯与外围设备控制间的电气隔离安全。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回路</w:t>
            </w:r>
            <w:r w:rsidRPr="00211449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隔离：</w:t>
            </w:r>
            <w:r w:rsidRPr="00211449">
              <w:rPr>
                <w:rFonts w:ascii="宋体" w:hAnsi="宋体" w:cs="宋体" w:hint="eastAsia"/>
                <w:kern w:val="0"/>
                <w:sz w:val="20"/>
                <w:szCs w:val="20"/>
              </w:rPr>
              <w:t>每个回路均带闸刀分断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功能</w:t>
            </w:r>
            <w:r w:rsidRPr="00211449">
              <w:rPr>
                <w:rFonts w:ascii="宋体" w:hAnsi="宋体" w:cs="宋体" w:hint="eastAsia"/>
                <w:kern w:val="0"/>
                <w:sz w:val="20"/>
                <w:szCs w:val="20"/>
              </w:rPr>
              <w:t>。</w:t>
            </w:r>
          </w:p>
        </w:tc>
        <w:tc>
          <w:tcPr>
            <w:tcW w:w="998" w:type="dxa"/>
            <w:vAlign w:val="center"/>
          </w:tcPr>
          <w:p w:rsidR="002E6C94" w:rsidRDefault="002E6C94" w:rsidP="002E6C94">
            <w:pPr>
              <w:jc w:val="center"/>
            </w:pPr>
          </w:p>
        </w:tc>
        <w:tc>
          <w:tcPr>
            <w:tcW w:w="841" w:type="dxa"/>
            <w:vAlign w:val="center"/>
          </w:tcPr>
          <w:p w:rsidR="002E6C94" w:rsidRDefault="002E6C94" w:rsidP="002E6C94">
            <w:pPr>
              <w:jc w:val="center"/>
            </w:pPr>
          </w:p>
        </w:tc>
      </w:tr>
      <w:tr w:rsidR="002E6C94" w:rsidTr="002E6C94">
        <w:trPr>
          <w:trHeight w:val="1698"/>
        </w:trPr>
        <w:tc>
          <w:tcPr>
            <w:tcW w:w="557" w:type="dxa"/>
            <w:vAlign w:val="center"/>
          </w:tcPr>
          <w:p w:rsidR="002E6C94" w:rsidRDefault="002E6C94" w:rsidP="002E6C94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高性能数字量输入模块</w:t>
            </w:r>
          </w:p>
        </w:tc>
        <w:tc>
          <w:tcPr>
            <w:tcW w:w="662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left"/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模块概述：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高性能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数字量输入模块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32通道，24V直流输入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，其中2个输入作为计数器可用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，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输入延时0.05..20ms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，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输入端类型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支持P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型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输入，诊断功能可组态，支持硬件中断及等时同步模式；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高速响应输入信号，无需编程，可单独组态每个通道的输入延时时间设定，延时时间范围为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0.05..20ms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每个通道支持计数功能，可将其作为计数器使用，计数频率最大6kHz，计数宽度32Bit；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自带诊断功能，包括电源电压监控，断线，短路，累计故障报警等，自带丰富的诊断显示LED。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通道隔离：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32个通道之间相互隔离，每个通道与系统总线互相隔离，最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大程度保证系统通讯与外围设备控制间的电气隔离安全。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回路</w:t>
            </w:r>
            <w:r w:rsidRPr="007F3F1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隔离：</w:t>
            </w:r>
            <w:r w:rsidRPr="007F3F11">
              <w:rPr>
                <w:rFonts w:ascii="宋体" w:hAnsi="宋体" w:cs="宋体" w:hint="eastAsia"/>
                <w:kern w:val="0"/>
                <w:sz w:val="20"/>
                <w:szCs w:val="20"/>
              </w:rPr>
              <w:t>每个回路均带闸刀分断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功能</w:t>
            </w:r>
            <w:r w:rsidRPr="007F3F11">
              <w:rPr>
                <w:rFonts w:ascii="宋体" w:hAnsi="宋体" w:cs="宋体" w:hint="eastAsia"/>
                <w:kern w:val="0"/>
                <w:sz w:val="20"/>
                <w:szCs w:val="20"/>
              </w:rPr>
              <w:t>。</w:t>
            </w:r>
          </w:p>
        </w:tc>
        <w:tc>
          <w:tcPr>
            <w:tcW w:w="998" w:type="dxa"/>
            <w:vAlign w:val="center"/>
          </w:tcPr>
          <w:p w:rsidR="002E6C94" w:rsidRDefault="002E6C94" w:rsidP="002E6C94">
            <w:pPr>
              <w:jc w:val="center"/>
            </w:pPr>
          </w:p>
        </w:tc>
        <w:tc>
          <w:tcPr>
            <w:tcW w:w="841" w:type="dxa"/>
            <w:vAlign w:val="center"/>
          </w:tcPr>
          <w:p w:rsidR="002E6C94" w:rsidRDefault="002E6C94" w:rsidP="002E6C94">
            <w:pPr>
              <w:jc w:val="center"/>
            </w:pPr>
          </w:p>
        </w:tc>
      </w:tr>
      <w:tr w:rsidR="002E6C94" w:rsidTr="002E6C94">
        <w:trPr>
          <w:trHeight w:val="1698"/>
        </w:trPr>
        <w:tc>
          <w:tcPr>
            <w:tcW w:w="557" w:type="dxa"/>
            <w:vAlign w:val="center"/>
          </w:tcPr>
          <w:p w:rsidR="002E6C94" w:rsidRDefault="002E6C94" w:rsidP="002E6C94">
            <w:pPr>
              <w:jc w:val="center"/>
            </w:pPr>
            <w:r>
              <w:rPr>
                <w:rFonts w:hint="eastAsia"/>
              </w:rPr>
              <w:lastRenderedPageBreak/>
              <w:t>7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高性能模拟量输入模块</w:t>
            </w:r>
          </w:p>
        </w:tc>
        <w:tc>
          <w:tcPr>
            <w:tcW w:w="662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模块概述：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高性能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模拟输入模块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8通道电压/电流输入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，最大达24位分辨率，精确度0.1%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，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共模电压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：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30V AC/60V DC，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支持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诊断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可组态功能，支持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过程报警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功能，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可变测量范围，调整测量范围，在 RUN 模式下校准；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可变测量值：可根据需求自行设定测量类型，电压或电流（两线制/四线制），同时测量范围也可依据选择的测量类型进行多样化选择，支持配置信号干扰频率抑制功能及滤波功能，以上配置功能均可通过在软件组态实现调用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CPU运行模式下，支持更改参数分配及校准，通过软件组态即可实现采集数据的缩放计算；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误差/精度：</w:t>
            </w:r>
          </w:p>
          <w:tbl>
            <w:tblPr>
              <w:tblW w:w="6364" w:type="dxa"/>
              <w:tblInd w:w="3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364"/>
            </w:tblGrid>
            <w:tr w:rsidR="002E6C94" w:rsidTr="00DC7741">
              <w:trPr>
                <w:trHeight w:val="285"/>
              </w:trPr>
              <w:tc>
                <w:tcPr>
                  <w:tcW w:w="6364" w:type="dxa"/>
                  <w:shd w:val="clear" w:color="auto" w:fill="FFFFFF"/>
                  <w:tcMar>
                    <w:top w:w="45" w:type="dxa"/>
                    <w:left w:w="150" w:type="dxa"/>
                    <w:bottom w:w="15" w:type="dxa"/>
                    <w:right w:w="150" w:type="dxa"/>
                  </w:tcMar>
                </w:tcPr>
                <w:p w:rsidR="002E6C94" w:rsidRDefault="002E6C94" w:rsidP="002E6C94">
                  <w:pPr>
                    <w:jc w:val="left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线性错误（与输入范围有关），(+/-)0.02%</w:t>
                  </w:r>
                </w:p>
              </w:tc>
            </w:tr>
            <w:tr w:rsidR="002E6C94" w:rsidTr="00DC7741">
              <w:trPr>
                <w:trHeight w:val="285"/>
              </w:trPr>
              <w:tc>
                <w:tcPr>
                  <w:tcW w:w="6364" w:type="dxa"/>
                  <w:shd w:val="clear" w:color="auto" w:fill="FFFFFF"/>
                  <w:tcMar>
                    <w:top w:w="45" w:type="dxa"/>
                    <w:left w:w="150" w:type="dxa"/>
                    <w:bottom w:w="15" w:type="dxa"/>
                    <w:right w:w="150" w:type="dxa"/>
                  </w:tcMar>
                </w:tcPr>
                <w:p w:rsidR="002E6C94" w:rsidRDefault="002E6C94" w:rsidP="002E6C94">
                  <w:pPr>
                    <w:jc w:val="left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温度错误（与输入范围有关），(+/-)0.005%/K</w:t>
                  </w:r>
                </w:p>
              </w:tc>
            </w:tr>
            <w:tr w:rsidR="002E6C94" w:rsidTr="00DC7741">
              <w:trPr>
                <w:trHeight w:val="285"/>
              </w:trPr>
              <w:tc>
                <w:tcPr>
                  <w:tcW w:w="6364" w:type="dxa"/>
                  <w:shd w:val="clear" w:color="auto" w:fill="FFFFFF"/>
                  <w:tcMar>
                    <w:top w:w="45" w:type="dxa"/>
                    <w:left w:w="150" w:type="dxa"/>
                    <w:bottom w:w="15" w:type="dxa"/>
                    <w:right w:w="150" w:type="dxa"/>
                  </w:tcMar>
                </w:tcPr>
                <w:p w:rsidR="002E6C94" w:rsidRDefault="002E6C94" w:rsidP="002E6C94">
                  <w:pPr>
                    <w:jc w:val="left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输入端之间的串扰，最大值-80dB</w:t>
                  </w:r>
                </w:p>
              </w:tc>
            </w:tr>
            <w:tr w:rsidR="002E6C94" w:rsidTr="00DC7741">
              <w:trPr>
                <w:trHeight w:val="285"/>
              </w:trPr>
              <w:tc>
                <w:tcPr>
                  <w:tcW w:w="6364" w:type="dxa"/>
                  <w:shd w:val="clear" w:color="auto" w:fill="FFFFFF"/>
                  <w:tcMar>
                    <w:top w:w="45" w:type="dxa"/>
                    <w:left w:w="150" w:type="dxa"/>
                    <w:bottom w:w="15" w:type="dxa"/>
                    <w:right w:w="150" w:type="dxa"/>
                  </w:tcMar>
                </w:tcPr>
                <w:p w:rsidR="002E6C94" w:rsidRDefault="002E6C94" w:rsidP="002E6C94">
                  <w:pPr>
                    <w:jc w:val="left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25</w:t>
                  </w: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℃</w:t>
                  </w: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时起振状态下的重复精度（与输入范围有关），(+/-)0.02%</w:t>
                  </w:r>
                </w:p>
              </w:tc>
            </w:tr>
          </w:tbl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隔离等级：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各个采集通道与背板通讯总线，通道与电子元件之间均采用电气隔离，绝缘等级高达2000V。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模块诊断：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模块提供诊断报警，极限值报警，电源电压监控，采集通道断线监控，等报警诊断信息，并提供丰富直观的诊断显示LED。</w:t>
            </w:r>
          </w:p>
        </w:tc>
        <w:tc>
          <w:tcPr>
            <w:tcW w:w="998" w:type="dxa"/>
            <w:vAlign w:val="center"/>
          </w:tcPr>
          <w:p w:rsidR="002E6C94" w:rsidRDefault="002E6C94" w:rsidP="002E6C94">
            <w:pPr>
              <w:jc w:val="center"/>
            </w:pPr>
          </w:p>
        </w:tc>
        <w:tc>
          <w:tcPr>
            <w:tcW w:w="841" w:type="dxa"/>
            <w:vAlign w:val="center"/>
          </w:tcPr>
          <w:p w:rsidR="002E6C94" w:rsidRDefault="002E6C94" w:rsidP="002E6C94">
            <w:pPr>
              <w:jc w:val="center"/>
            </w:pPr>
          </w:p>
        </w:tc>
      </w:tr>
      <w:tr w:rsidR="002E6C94" w:rsidTr="002E6C94">
        <w:trPr>
          <w:trHeight w:val="1698"/>
        </w:trPr>
        <w:tc>
          <w:tcPr>
            <w:tcW w:w="557" w:type="dxa"/>
            <w:vAlign w:val="center"/>
          </w:tcPr>
          <w:p w:rsidR="002E6C94" w:rsidRDefault="002E6C94" w:rsidP="002E6C94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高性能模拟量输出模块</w:t>
            </w:r>
          </w:p>
        </w:tc>
        <w:tc>
          <w:tcPr>
            <w:tcW w:w="662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模块概述：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高性能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模拟量输出模块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4通道电压/电流输出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，16位分辨率， 精确度0.1%，共模电压：30V AC/60V DC，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支持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诊断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可组态功能，可组态输出替代值，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模块支持安全断开负载组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，支持时钟同步模式；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可在CPU RUN模式下更改参数分配及校准；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可变输出模式：可根据需求自行设定模拟量输出类型，电压/电流输出及不同线制输出方式，同时输出范围也可依据选择的输出类型进行多样化选择；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带有过调制的分辨率，最大至16bit，转换时间低至125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µs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误差/精度：</w:t>
            </w:r>
          </w:p>
          <w:tbl>
            <w:tblPr>
              <w:tblW w:w="0" w:type="auto"/>
              <w:tblInd w:w="3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00"/>
            </w:tblGrid>
            <w:tr w:rsidR="002E6C94" w:rsidTr="00DC7741">
              <w:trPr>
                <w:trHeight w:val="285"/>
              </w:trPr>
              <w:tc>
                <w:tcPr>
                  <w:tcW w:w="6000" w:type="dxa"/>
                  <w:shd w:val="clear" w:color="auto" w:fill="FFFFFF"/>
                  <w:tcMar>
                    <w:top w:w="45" w:type="dxa"/>
                    <w:left w:w="150" w:type="dxa"/>
                    <w:bottom w:w="15" w:type="dxa"/>
                    <w:right w:w="150" w:type="dxa"/>
                  </w:tcMar>
                </w:tcPr>
                <w:p w:rsidR="002E6C94" w:rsidRDefault="002E6C94" w:rsidP="002E6C94">
                  <w:pPr>
                    <w:jc w:val="left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输出波纹（与输出范围有关，带宽 0 至 50 kHz），(+/-)0.02%</w:t>
                  </w:r>
                </w:p>
              </w:tc>
            </w:tr>
            <w:tr w:rsidR="002E6C94" w:rsidTr="00DC7741">
              <w:trPr>
                <w:trHeight w:val="285"/>
              </w:trPr>
              <w:tc>
                <w:tcPr>
                  <w:tcW w:w="6000" w:type="dxa"/>
                  <w:shd w:val="clear" w:color="auto" w:fill="FFFFFF"/>
                  <w:tcMar>
                    <w:top w:w="45" w:type="dxa"/>
                    <w:left w:w="150" w:type="dxa"/>
                    <w:bottom w:w="15" w:type="dxa"/>
                    <w:right w:w="150" w:type="dxa"/>
                  </w:tcMar>
                </w:tcPr>
                <w:p w:rsidR="002E6C94" w:rsidRDefault="002E6C94" w:rsidP="002E6C94">
                  <w:pPr>
                    <w:jc w:val="left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线性错误（与输出范围有关）</w:t>
                  </w: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，</w:t>
                  </w: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(+/-)</w:t>
                  </w: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ab/>
                    <w:t>0.015%</w:t>
                  </w:r>
                </w:p>
              </w:tc>
            </w:tr>
            <w:tr w:rsidR="002E6C94" w:rsidTr="00DC7741">
              <w:trPr>
                <w:trHeight w:val="285"/>
              </w:trPr>
              <w:tc>
                <w:tcPr>
                  <w:tcW w:w="6000" w:type="dxa"/>
                  <w:shd w:val="clear" w:color="auto" w:fill="FFFFFF"/>
                  <w:tcMar>
                    <w:top w:w="45" w:type="dxa"/>
                    <w:left w:w="150" w:type="dxa"/>
                    <w:bottom w:w="15" w:type="dxa"/>
                    <w:right w:w="150" w:type="dxa"/>
                  </w:tcMar>
                </w:tcPr>
                <w:p w:rsidR="002E6C94" w:rsidRDefault="002E6C94" w:rsidP="002E6C94">
                  <w:pPr>
                    <w:jc w:val="left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温度错误（与输出范围有关），(+/-)</w:t>
                  </w: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ab/>
                    <w:t>0.002%/K</w:t>
                  </w:r>
                </w:p>
              </w:tc>
            </w:tr>
            <w:tr w:rsidR="002E6C94" w:rsidTr="00DC7741">
              <w:trPr>
                <w:trHeight w:val="285"/>
              </w:trPr>
              <w:tc>
                <w:tcPr>
                  <w:tcW w:w="6000" w:type="dxa"/>
                  <w:shd w:val="clear" w:color="auto" w:fill="FFFFFF"/>
                  <w:tcMar>
                    <w:top w:w="45" w:type="dxa"/>
                    <w:left w:w="150" w:type="dxa"/>
                    <w:bottom w:w="15" w:type="dxa"/>
                    <w:right w:w="150" w:type="dxa"/>
                  </w:tcMar>
                </w:tcPr>
                <w:p w:rsidR="002E6C94" w:rsidRDefault="002E6C94" w:rsidP="002E6C94">
                  <w:pPr>
                    <w:jc w:val="left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输出端之间的串扰，最大值</w:t>
                  </w: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ab/>
                    <w:t>-100dB</w:t>
                  </w:r>
                </w:p>
              </w:tc>
            </w:tr>
            <w:tr w:rsidR="002E6C94" w:rsidTr="00DC7741">
              <w:trPr>
                <w:trHeight w:val="285"/>
              </w:trPr>
              <w:tc>
                <w:tcPr>
                  <w:tcW w:w="6000" w:type="dxa"/>
                  <w:shd w:val="clear" w:color="auto" w:fill="FFFFFF"/>
                  <w:tcMar>
                    <w:top w:w="45" w:type="dxa"/>
                    <w:left w:w="150" w:type="dxa"/>
                    <w:bottom w:w="15" w:type="dxa"/>
                    <w:right w:w="150" w:type="dxa"/>
                  </w:tcMar>
                </w:tcPr>
                <w:p w:rsidR="002E6C94" w:rsidRDefault="002E6C94" w:rsidP="002E6C94">
                  <w:pPr>
                    <w:jc w:val="left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25</w:t>
                  </w: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℃</w:t>
                  </w: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时起振状态下的重复精度（与输出范围有关），(+/-)0.005%</w:t>
                  </w:r>
                </w:p>
              </w:tc>
            </w:tr>
          </w:tbl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隔离等级：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各个输出通道与背板通讯总线，通道与电子元件之间均采用电气隔离，绝缘等级高达2000V。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模块诊断：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模块提供诊断报警，极限值报警，电源电压监控，输出通道断线监控，等报警诊断信息，并提供丰富直观的诊断显示LED。</w:t>
            </w:r>
          </w:p>
        </w:tc>
        <w:tc>
          <w:tcPr>
            <w:tcW w:w="998" w:type="dxa"/>
            <w:vAlign w:val="center"/>
          </w:tcPr>
          <w:p w:rsidR="002E6C94" w:rsidRDefault="002E6C94" w:rsidP="002E6C94">
            <w:pPr>
              <w:jc w:val="center"/>
            </w:pPr>
          </w:p>
        </w:tc>
        <w:tc>
          <w:tcPr>
            <w:tcW w:w="841" w:type="dxa"/>
            <w:vAlign w:val="center"/>
          </w:tcPr>
          <w:p w:rsidR="002E6C94" w:rsidRDefault="002E6C94" w:rsidP="002E6C94">
            <w:pPr>
              <w:jc w:val="center"/>
            </w:pPr>
          </w:p>
        </w:tc>
      </w:tr>
      <w:tr w:rsidR="002E6C94" w:rsidTr="002E6C94">
        <w:trPr>
          <w:trHeight w:val="1698"/>
        </w:trPr>
        <w:tc>
          <w:tcPr>
            <w:tcW w:w="557" w:type="dxa"/>
            <w:vAlign w:val="center"/>
          </w:tcPr>
          <w:p w:rsidR="002E6C94" w:rsidRDefault="002E6C94" w:rsidP="002E6C94">
            <w:pPr>
              <w:jc w:val="center"/>
            </w:pPr>
            <w:r>
              <w:rPr>
                <w:rFonts w:hint="eastAsia"/>
              </w:rPr>
              <w:lastRenderedPageBreak/>
              <w:t>9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开关电源</w:t>
            </w:r>
          </w:p>
        </w:tc>
        <w:tc>
          <w:tcPr>
            <w:tcW w:w="662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电源参数：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过负载，过电压，过温度保护功能；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提供故障反馈信号；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电压范围24V-28V线性可调，调整精度达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±1.0%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满足安规及电磁兼容检测，提供电子版证书。</w:t>
            </w:r>
          </w:p>
        </w:tc>
        <w:tc>
          <w:tcPr>
            <w:tcW w:w="998" w:type="dxa"/>
            <w:vAlign w:val="center"/>
          </w:tcPr>
          <w:p w:rsidR="002E6C94" w:rsidRDefault="002E6C94" w:rsidP="002E6C94">
            <w:pPr>
              <w:jc w:val="center"/>
            </w:pPr>
          </w:p>
        </w:tc>
        <w:tc>
          <w:tcPr>
            <w:tcW w:w="841" w:type="dxa"/>
            <w:vAlign w:val="center"/>
          </w:tcPr>
          <w:p w:rsidR="002E6C94" w:rsidRDefault="002E6C94" w:rsidP="002E6C94">
            <w:pPr>
              <w:jc w:val="center"/>
            </w:pPr>
          </w:p>
        </w:tc>
      </w:tr>
      <w:tr w:rsidR="002E6C94" w:rsidTr="002E6C94">
        <w:trPr>
          <w:trHeight w:val="1698"/>
        </w:trPr>
        <w:tc>
          <w:tcPr>
            <w:tcW w:w="557" w:type="dxa"/>
            <w:vAlign w:val="center"/>
          </w:tcPr>
          <w:p w:rsidR="002E6C94" w:rsidRDefault="002E6C94" w:rsidP="002E6C94">
            <w:pPr>
              <w:jc w:val="center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产品安全</w:t>
            </w:r>
          </w:p>
        </w:tc>
        <w:tc>
          <w:tcPr>
            <w:tcW w:w="662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所有产品均符合CE/UL认证，并提供相应认证证书。</w:t>
            </w:r>
          </w:p>
        </w:tc>
        <w:tc>
          <w:tcPr>
            <w:tcW w:w="998" w:type="dxa"/>
            <w:vAlign w:val="center"/>
          </w:tcPr>
          <w:p w:rsidR="002E6C94" w:rsidRDefault="002E6C94" w:rsidP="002E6C94">
            <w:pPr>
              <w:jc w:val="center"/>
            </w:pPr>
          </w:p>
        </w:tc>
        <w:tc>
          <w:tcPr>
            <w:tcW w:w="841" w:type="dxa"/>
            <w:vAlign w:val="center"/>
          </w:tcPr>
          <w:p w:rsidR="002E6C94" w:rsidRDefault="002E6C94" w:rsidP="002E6C94">
            <w:pPr>
              <w:jc w:val="center"/>
            </w:pPr>
          </w:p>
        </w:tc>
      </w:tr>
      <w:tr w:rsidR="002E6C94" w:rsidTr="002E6C94">
        <w:trPr>
          <w:trHeight w:val="1698"/>
        </w:trPr>
        <w:tc>
          <w:tcPr>
            <w:tcW w:w="557" w:type="dxa"/>
            <w:vAlign w:val="center"/>
          </w:tcPr>
          <w:p w:rsidR="002E6C94" w:rsidRDefault="002E6C94" w:rsidP="002E6C94">
            <w:pPr>
              <w:jc w:val="center"/>
            </w:pPr>
            <w:r>
              <w:rPr>
                <w:rFonts w:hint="eastAsia"/>
              </w:rPr>
              <w:t>1</w:t>
            </w:r>
            <w: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EMC设计</w:t>
            </w:r>
          </w:p>
        </w:tc>
        <w:tc>
          <w:tcPr>
            <w:tcW w:w="662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具备系统EMC设计相关经验，充分考虑系统实施过程中EMC对系统的影响，给出相关的设计标准以及注意事项综合评价。</w:t>
            </w:r>
          </w:p>
        </w:tc>
        <w:tc>
          <w:tcPr>
            <w:tcW w:w="998" w:type="dxa"/>
            <w:vAlign w:val="center"/>
          </w:tcPr>
          <w:p w:rsidR="002E6C94" w:rsidRDefault="002E6C94" w:rsidP="002E6C94">
            <w:pPr>
              <w:jc w:val="center"/>
            </w:pPr>
          </w:p>
        </w:tc>
        <w:tc>
          <w:tcPr>
            <w:tcW w:w="841" w:type="dxa"/>
            <w:vAlign w:val="center"/>
          </w:tcPr>
          <w:p w:rsidR="002E6C94" w:rsidRDefault="002E6C94" w:rsidP="002E6C94">
            <w:pPr>
              <w:jc w:val="center"/>
            </w:pPr>
          </w:p>
        </w:tc>
      </w:tr>
      <w:tr w:rsidR="002E6C94" w:rsidTr="002E6C94">
        <w:trPr>
          <w:trHeight w:val="1698"/>
        </w:trPr>
        <w:tc>
          <w:tcPr>
            <w:tcW w:w="557" w:type="dxa"/>
            <w:vAlign w:val="center"/>
          </w:tcPr>
          <w:p w:rsidR="002E6C94" w:rsidRDefault="002E6C94" w:rsidP="002E6C94">
            <w:pPr>
              <w:jc w:val="center"/>
            </w:pPr>
            <w:r>
              <w:rPr>
                <w:rFonts w:hint="eastAsia"/>
              </w:rPr>
              <w:t>1</w:t>
            </w:r>
            <w: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模块安装</w:t>
            </w:r>
          </w:p>
        </w:tc>
        <w:tc>
          <w:tcPr>
            <w:tcW w:w="662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完成模块及相关元器件的组装与接线；</w:t>
            </w:r>
          </w:p>
          <w:p w:rsidR="002E6C94" w:rsidRPr="00C84429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提供绝缘和接地保护检测、耐压测试等，并出具出厂检验测试记录报告。</w:t>
            </w:r>
          </w:p>
        </w:tc>
        <w:tc>
          <w:tcPr>
            <w:tcW w:w="998" w:type="dxa"/>
            <w:vAlign w:val="center"/>
          </w:tcPr>
          <w:p w:rsidR="002E6C94" w:rsidRDefault="002E6C94" w:rsidP="002E6C94">
            <w:pPr>
              <w:jc w:val="center"/>
            </w:pPr>
          </w:p>
        </w:tc>
        <w:tc>
          <w:tcPr>
            <w:tcW w:w="841" w:type="dxa"/>
            <w:vAlign w:val="center"/>
          </w:tcPr>
          <w:p w:rsidR="002E6C94" w:rsidRDefault="002E6C94" w:rsidP="002E6C94">
            <w:pPr>
              <w:jc w:val="center"/>
            </w:pPr>
          </w:p>
        </w:tc>
      </w:tr>
      <w:tr w:rsidR="002E6C94" w:rsidTr="002E6C94">
        <w:trPr>
          <w:trHeight w:val="1698"/>
        </w:trPr>
        <w:tc>
          <w:tcPr>
            <w:tcW w:w="557" w:type="dxa"/>
            <w:vAlign w:val="center"/>
          </w:tcPr>
          <w:p w:rsidR="002E6C94" w:rsidRDefault="002E6C94" w:rsidP="002E6C94">
            <w:pPr>
              <w:jc w:val="center"/>
            </w:pPr>
            <w:r>
              <w:t>13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技术支持</w:t>
            </w:r>
          </w:p>
        </w:tc>
        <w:tc>
          <w:tcPr>
            <w:tcW w:w="662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根据现场工艺流程与实施环境，提供元器件选型优化、系统设计优化等相关技术支持服务。</w:t>
            </w:r>
          </w:p>
          <w:p w:rsidR="002E6C94" w:rsidRPr="00DC4EB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根据现场工艺流程与实施环境，提供系统成柜、系统进出线规划、</w:t>
            </w:r>
            <w:r w:rsidRPr="00927B57">
              <w:rPr>
                <w:rFonts w:ascii="宋体" w:hAnsi="宋体" w:cs="宋体" w:hint="eastAsia"/>
                <w:kern w:val="0"/>
                <w:sz w:val="20"/>
                <w:szCs w:val="20"/>
              </w:rPr>
              <w:t>电气绝缘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等相关解决方案的技术咨询。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具备系统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安全完整性等级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（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SIL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）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评估、安全仪表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系统（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SIS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）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设计和SIL验证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的能力。</w:t>
            </w:r>
          </w:p>
        </w:tc>
        <w:tc>
          <w:tcPr>
            <w:tcW w:w="998" w:type="dxa"/>
            <w:vAlign w:val="center"/>
          </w:tcPr>
          <w:p w:rsidR="002E6C94" w:rsidRDefault="002E6C94" w:rsidP="002E6C94">
            <w:pPr>
              <w:jc w:val="center"/>
            </w:pPr>
          </w:p>
        </w:tc>
        <w:tc>
          <w:tcPr>
            <w:tcW w:w="841" w:type="dxa"/>
            <w:vAlign w:val="center"/>
          </w:tcPr>
          <w:p w:rsidR="002E6C94" w:rsidRDefault="002E6C94" w:rsidP="002E6C94">
            <w:pPr>
              <w:jc w:val="center"/>
            </w:pPr>
          </w:p>
        </w:tc>
      </w:tr>
      <w:tr w:rsidR="002E6C94" w:rsidTr="002E6C94">
        <w:trPr>
          <w:trHeight w:val="1698"/>
        </w:trPr>
        <w:tc>
          <w:tcPr>
            <w:tcW w:w="557" w:type="dxa"/>
            <w:vAlign w:val="center"/>
          </w:tcPr>
          <w:p w:rsidR="002E6C94" w:rsidRDefault="002E6C94" w:rsidP="002E6C94">
            <w:pPr>
              <w:jc w:val="center"/>
            </w:pPr>
            <w:r>
              <w:rPr>
                <w:rFonts w:hint="eastAsia"/>
              </w:rPr>
              <w:t>1</w:t>
            </w:r>
            <w:r>
              <w:t>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技术培训</w:t>
            </w:r>
          </w:p>
        </w:tc>
        <w:tc>
          <w:tcPr>
            <w:tcW w:w="662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提供为期七天的资料交底及技术培训服务，培训讲师为专业现场实施工程师及软件工程师，包括但不限于硬件设计及软件编程等技术培训服务。</w:t>
            </w:r>
          </w:p>
        </w:tc>
        <w:tc>
          <w:tcPr>
            <w:tcW w:w="998" w:type="dxa"/>
            <w:vAlign w:val="center"/>
          </w:tcPr>
          <w:p w:rsidR="002E6C94" w:rsidRDefault="002E6C94" w:rsidP="002E6C94">
            <w:pPr>
              <w:jc w:val="center"/>
            </w:pPr>
          </w:p>
        </w:tc>
        <w:tc>
          <w:tcPr>
            <w:tcW w:w="841" w:type="dxa"/>
            <w:vAlign w:val="center"/>
          </w:tcPr>
          <w:p w:rsidR="002E6C94" w:rsidRDefault="002E6C94" w:rsidP="002E6C94">
            <w:pPr>
              <w:jc w:val="center"/>
            </w:pPr>
          </w:p>
        </w:tc>
      </w:tr>
      <w:tr w:rsidR="002E6C94" w:rsidTr="002E6C94">
        <w:trPr>
          <w:trHeight w:val="1698"/>
        </w:trPr>
        <w:tc>
          <w:tcPr>
            <w:tcW w:w="557" w:type="dxa"/>
            <w:vAlign w:val="center"/>
          </w:tcPr>
          <w:p w:rsidR="002E6C94" w:rsidRDefault="002E6C94" w:rsidP="002E6C94">
            <w:pPr>
              <w:jc w:val="center"/>
            </w:pPr>
            <w:r>
              <w:rPr>
                <w:rFonts w:hint="eastAsia"/>
              </w:rPr>
              <w:t>1</w:t>
            </w:r>
            <w:r>
              <w:t>5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质量保证</w:t>
            </w:r>
          </w:p>
        </w:tc>
        <w:tc>
          <w:tcPr>
            <w:tcW w:w="662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供应商具有完备的管理体系，提供质量、环境、职业健康和安全等相关管理证书。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对所选电气元器件提供两年质保服务，因质量原因造成的硬件损坏，经鉴定后提供免费更换服务。</w:t>
            </w:r>
          </w:p>
        </w:tc>
        <w:tc>
          <w:tcPr>
            <w:tcW w:w="998" w:type="dxa"/>
            <w:vAlign w:val="center"/>
          </w:tcPr>
          <w:p w:rsidR="002E6C94" w:rsidRDefault="002E6C94" w:rsidP="002E6C94">
            <w:pPr>
              <w:jc w:val="center"/>
            </w:pPr>
          </w:p>
        </w:tc>
        <w:tc>
          <w:tcPr>
            <w:tcW w:w="841" w:type="dxa"/>
            <w:vAlign w:val="center"/>
          </w:tcPr>
          <w:p w:rsidR="002E6C94" w:rsidRDefault="002E6C94" w:rsidP="002E6C94">
            <w:pPr>
              <w:jc w:val="center"/>
            </w:pPr>
          </w:p>
        </w:tc>
      </w:tr>
      <w:tr w:rsidR="002E6C94" w:rsidTr="002E6C94">
        <w:trPr>
          <w:trHeight w:val="1698"/>
        </w:trPr>
        <w:tc>
          <w:tcPr>
            <w:tcW w:w="557" w:type="dxa"/>
            <w:vAlign w:val="center"/>
          </w:tcPr>
          <w:p w:rsidR="002E6C94" w:rsidRDefault="002E6C94" w:rsidP="002E6C94">
            <w:pPr>
              <w:jc w:val="center"/>
            </w:pPr>
            <w:r>
              <w:rPr>
                <w:rFonts w:hint="eastAsia"/>
              </w:rPr>
              <w:t>1</w:t>
            </w:r>
            <w:r>
              <w:t>6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交付周期</w:t>
            </w:r>
          </w:p>
        </w:tc>
        <w:tc>
          <w:tcPr>
            <w:tcW w:w="662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自合同签订起，30天交付系统。</w:t>
            </w:r>
          </w:p>
        </w:tc>
        <w:tc>
          <w:tcPr>
            <w:tcW w:w="998" w:type="dxa"/>
            <w:vAlign w:val="center"/>
          </w:tcPr>
          <w:p w:rsidR="002E6C94" w:rsidRDefault="002E6C94" w:rsidP="002E6C94">
            <w:pPr>
              <w:jc w:val="center"/>
            </w:pPr>
          </w:p>
        </w:tc>
        <w:tc>
          <w:tcPr>
            <w:tcW w:w="841" w:type="dxa"/>
            <w:vAlign w:val="center"/>
          </w:tcPr>
          <w:p w:rsidR="002E6C94" w:rsidRDefault="002E6C94" w:rsidP="002E6C94">
            <w:pPr>
              <w:jc w:val="center"/>
            </w:pPr>
          </w:p>
        </w:tc>
      </w:tr>
      <w:tr w:rsidR="002E6C94" w:rsidTr="002E6C94">
        <w:trPr>
          <w:trHeight w:val="1698"/>
        </w:trPr>
        <w:tc>
          <w:tcPr>
            <w:tcW w:w="557" w:type="dxa"/>
            <w:vAlign w:val="center"/>
          </w:tcPr>
          <w:p w:rsidR="002E6C94" w:rsidRDefault="002E6C94" w:rsidP="002E6C94">
            <w:pPr>
              <w:jc w:val="center"/>
            </w:pPr>
            <w:r>
              <w:rPr>
                <w:rFonts w:hint="eastAsia"/>
              </w:rPr>
              <w:lastRenderedPageBreak/>
              <w:t>1</w:t>
            </w:r>
            <w:r>
              <w:t>7</w:t>
            </w:r>
            <w:bookmarkStart w:id="0" w:name="_GoBack"/>
            <w:bookmarkEnd w:id="0"/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售后服务</w:t>
            </w:r>
          </w:p>
        </w:tc>
        <w:tc>
          <w:tcPr>
            <w:tcW w:w="662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具备专业的售后团队及工程师团队，可提供为期三年的硬件及软件维护服务，包括远程指导及现场服务等。</w:t>
            </w:r>
          </w:p>
        </w:tc>
        <w:tc>
          <w:tcPr>
            <w:tcW w:w="998" w:type="dxa"/>
            <w:vAlign w:val="center"/>
          </w:tcPr>
          <w:p w:rsidR="002E6C94" w:rsidRDefault="002E6C94" w:rsidP="002E6C94">
            <w:pPr>
              <w:jc w:val="center"/>
            </w:pPr>
          </w:p>
        </w:tc>
        <w:tc>
          <w:tcPr>
            <w:tcW w:w="841" w:type="dxa"/>
            <w:vAlign w:val="center"/>
          </w:tcPr>
          <w:p w:rsidR="002E6C94" w:rsidRDefault="002E6C94" w:rsidP="002E6C94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1455" w:rsidRDefault="00AD1455" w:rsidP="008F5C2B">
      <w:r>
        <w:separator/>
      </w:r>
    </w:p>
  </w:endnote>
  <w:endnote w:type="continuationSeparator" w:id="0">
    <w:p w:rsidR="00AD1455" w:rsidRDefault="00AD1455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1455" w:rsidRDefault="00AD1455" w:rsidP="008F5C2B">
      <w:r>
        <w:separator/>
      </w:r>
    </w:p>
  </w:footnote>
  <w:footnote w:type="continuationSeparator" w:id="0">
    <w:p w:rsidR="00AD1455" w:rsidRDefault="00AD1455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261EE1"/>
    <w:rsid w:val="002D1729"/>
    <w:rsid w:val="002E518A"/>
    <w:rsid w:val="002E6C94"/>
    <w:rsid w:val="004775BF"/>
    <w:rsid w:val="004B0D2F"/>
    <w:rsid w:val="005F7E7B"/>
    <w:rsid w:val="00642CDA"/>
    <w:rsid w:val="00670B3D"/>
    <w:rsid w:val="00705387"/>
    <w:rsid w:val="00720BC4"/>
    <w:rsid w:val="007230C5"/>
    <w:rsid w:val="00811B08"/>
    <w:rsid w:val="008F5C2B"/>
    <w:rsid w:val="009149BA"/>
    <w:rsid w:val="00961437"/>
    <w:rsid w:val="009C4C31"/>
    <w:rsid w:val="00A01094"/>
    <w:rsid w:val="00AD1455"/>
    <w:rsid w:val="00B7785A"/>
    <w:rsid w:val="00C442AD"/>
    <w:rsid w:val="00D81354"/>
    <w:rsid w:val="00E64E3F"/>
    <w:rsid w:val="00E930C8"/>
    <w:rsid w:val="00F855E3"/>
    <w:rsid w:val="00FC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542</Words>
  <Characters>3090</Characters>
  <Application>Microsoft Office Word</Application>
  <DocSecurity>0</DocSecurity>
  <Lines>25</Lines>
  <Paragraphs>7</Paragraphs>
  <ScaleCrop>false</ScaleCrop>
  <Company>P R C</Company>
  <LinksUpToDate>false</LinksUpToDate>
  <CharactersWithSpaces>3625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15</cp:revision>
  <dcterms:created xsi:type="dcterms:W3CDTF">2022-07-28T06:35:00Z</dcterms:created>
  <dcterms:modified xsi:type="dcterms:W3CDTF">2024-01-15T07:24:00Z</dcterms:modified>
</cp:coreProperties>
</file>