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B46C21" w14:paraId="3943849B" w14:textId="77777777" w:rsidTr="00093A1E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B46C21" w:rsidRDefault="00B46C21" w:rsidP="00B46C21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AF70F60" w:rsidR="00B46C21" w:rsidRPr="00995429" w:rsidRDefault="00B46C21" w:rsidP="00B46C21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DC22AD">
              <w:rPr>
                <w:rFonts w:hint="eastAsia"/>
              </w:rPr>
              <w:t>原子力显微镜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B16AEE" w14:textId="62534D88" w:rsidR="00B46C21" w:rsidRPr="00CD5217" w:rsidRDefault="00B46C21" w:rsidP="00B46C21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具有自动进针功能，样品台行程≥</w:t>
            </w:r>
            <w:r>
              <w:rPr>
                <w:color w:val="000000"/>
                <w:kern w:val="0"/>
                <w:szCs w:val="21"/>
              </w:rPr>
              <w:t>25</w:t>
            </w:r>
            <w:r w:rsidRPr="00BF4BE7">
              <w:rPr>
                <w:color w:val="000000"/>
                <w:kern w:val="0"/>
                <w:szCs w:val="21"/>
              </w:rPr>
              <w:t>×</w:t>
            </w:r>
            <w:r>
              <w:rPr>
                <w:color w:val="000000"/>
                <w:kern w:val="0"/>
                <w:szCs w:val="21"/>
              </w:rPr>
              <w:t>25</w:t>
            </w:r>
            <w:r w:rsidRPr="00BF4BE7">
              <w:rPr>
                <w:color w:val="000000"/>
                <w:kern w:val="0"/>
                <w:szCs w:val="21"/>
              </w:rPr>
              <w:t>×</w:t>
            </w:r>
            <w:r>
              <w:rPr>
                <w:color w:val="000000"/>
                <w:kern w:val="0"/>
                <w:szCs w:val="21"/>
              </w:rPr>
              <w:t>15</w:t>
            </w:r>
            <w:r>
              <w:rPr>
                <w:rFonts w:hint="eastAsia"/>
                <w:color w:val="000000"/>
                <w:kern w:val="0"/>
                <w:szCs w:val="21"/>
              </w:rPr>
              <w:t>mm</w:t>
            </w:r>
            <w:r>
              <w:rPr>
                <w:rFonts w:hint="eastAsia"/>
                <w:color w:val="000000"/>
                <w:kern w:val="0"/>
                <w:szCs w:val="21"/>
              </w:rPr>
              <w:t>，</w:t>
            </w:r>
            <w:r w:rsidRPr="00BF4BE7">
              <w:rPr>
                <w:color w:val="000000"/>
                <w:kern w:val="0"/>
                <w:szCs w:val="21"/>
              </w:rPr>
              <w:t>扫描范围</w:t>
            </w:r>
            <w:r w:rsidRPr="00BF4BE7">
              <w:rPr>
                <w:color w:val="000000"/>
                <w:kern w:val="0"/>
                <w:szCs w:val="21"/>
              </w:rPr>
              <w:t>50×50×15μm</w:t>
            </w:r>
            <w:r w:rsidRPr="00BF4BE7">
              <w:rPr>
                <w:color w:val="000000"/>
                <w:kern w:val="0"/>
                <w:szCs w:val="21"/>
              </w:rPr>
              <w:t>，横向分辨率</w:t>
            </w:r>
            <w:r w:rsidRPr="00BF4BE7">
              <w:rPr>
                <w:color w:val="000000"/>
                <w:kern w:val="0"/>
                <w:szCs w:val="21"/>
              </w:rPr>
              <w:t>&lt;0.3nm</w:t>
            </w:r>
            <w:r w:rsidRPr="00BF4BE7">
              <w:rPr>
                <w:color w:val="000000"/>
                <w:kern w:val="0"/>
                <w:szCs w:val="21"/>
              </w:rPr>
              <w:t>，纵向分辨率</w:t>
            </w:r>
            <w:r w:rsidRPr="00BF4BE7">
              <w:rPr>
                <w:color w:val="000000"/>
                <w:kern w:val="0"/>
                <w:szCs w:val="21"/>
              </w:rPr>
              <w:t>&lt;0.04nm</w:t>
            </w:r>
            <w:r>
              <w:rPr>
                <w:rFonts w:hint="eastAsia"/>
                <w:color w:val="000000"/>
                <w:kern w:val="0"/>
                <w:szCs w:val="21"/>
              </w:rPr>
              <w:t>；具有双光路观察系统，顶视系统光学分辨率≤</w:t>
            </w:r>
            <w:r>
              <w:rPr>
                <w:rFonts w:hint="eastAsia"/>
                <w:color w:val="000000"/>
                <w:kern w:val="0"/>
                <w:szCs w:val="21"/>
              </w:rPr>
              <w:t>2</w:t>
            </w:r>
            <w:r w:rsidRPr="00BF4BE7">
              <w:rPr>
                <w:color w:val="000000"/>
                <w:kern w:val="0"/>
                <w:szCs w:val="21"/>
              </w:rPr>
              <w:t>μm</w:t>
            </w:r>
            <w:r>
              <w:rPr>
                <w:rFonts w:hint="eastAsia"/>
                <w:color w:val="000000"/>
                <w:kern w:val="0"/>
                <w:szCs w:val="21"/>
              </w:rPr>
              <w:t>，最大视场</w:t>
            </w:r>
            <w:r>
              <w:rPr>
                <w:rFonts w:hint="eastAsia"/>
                <w:color w:val="000000"/>
                <w:kern w:val="0"/>
                <w:szCs w:val="21"/>
              </w:rPr>
              <w:t>2</w:t>
            </w:r>
            <w:r w:rsidRPr="00BF4BE7">
              <w:rPr>
                <w:color w:val="000000"/>
                <w:kern w:val="0"/>
                <w:szCs w:val="21"/>
              </w:rPr>
              <w:t>×</w:t>
            </w:r>
            <w:r>
              <w:rPr>
                <w:color w:val="000000"/>
                <w:kern w:val="0"/>
                <w:szCs w:val="21"/>
              </w:rPr>
              <w:t>2</w:t>
            </w:r>
            <w:r>
              <w:rPr>
                <w:rFonts w:hint="eastAsia"/>
                <w:color w:val="000000"/>
                <w:kern w:val="0"/>
                <w:szCs w:val="21"/>
              </w:rPr>
              <w:t>mm</w:t>
            </w:r>
            <w:r w:rsidRPr="00A24770">
              <w:rPr>
                <w:color w:val="000000"/>
                <w:kern w:val="0"/>
                <w:szCs w:val="21"/>
                <w:vertAlign w:val="superscript"/>
              </w:rPr>
              <w:t>2</w:t>
            </w:r>
            <w:r>
              <w:rPr>
                <w:rFonts w:hint="eastAsia"/>
                <w:color w:val="000000"/>
                <w:kern w:val="0"/>
                <w:szCs w:val="21"/>
              </w:rPr>
              <w:t>，侧视系统光学分辨率达到</w:t>
            </w:r>
            <w:r>
              <w:rPr>
                <w:rFonts w:hint="eastAsia"/>
                <w:color w:val="000000"/>
                <w:kern w:val="0"/>
                <w:szCs w:val="21"/>
              </w:rPr>
              <w:t>1</w:t>
            </w:r>
            <w:r>
              <w:rPr>
                <w:color w:val="000000"/>
                <w:kern w:val="0"/>
                <w:szCs w:val="21"/>
              </w:rPr>
              <w:t>0</w:t>
            </w:r>
            <w:r w:rsidRPr="00BF4BE7">
              <w:rPr>
                <w:color w:val="000000"/>
                <w:kern w:val="0"/>
                <w:szCs w:val="21"/>
              </w:rPr>
              <w:t>μm</w:t>
            </w:r>
            <w:r>
              <w:rPr>
                <w:rFonts w:hint="eastAsia"/>
                <w:color w:val="000000"/>
                <w:kern w:val="0"/>
                <w:szCs w:val="21"/>
              </w:rPr>
              <w:t>，提供可视化下针。</w:t>
            </w:r>
          </w:p>
        </w:tc>
        <w:tc>
          <w:tcPr>
            <w:tcW w:w="1418" w:type="dxa"/>
            <w:vAlign w:val="center"/>
          </w:tcPr>
          <w:p w14:paraId="205FF5AB" w14:textId="77777777" w:rsidR="00B46C21" w:rsidRDefault="00B46C21" w:rsidP="00B46C21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B46C21" w:rsidRDefault="00B46C21" w:rsidP="00B46C21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228E7" w14:textId="77777777" w:rsidR="00B46C21" w:rsidRPr="00B46C21" w:rsidRDefault="00B46C21" w:rsidP="00B46C21">
            <w:pPr>
              <w:tabs>
                <w:tab w:val="left" w:pos="6915"/>
              </w:tabs>
              <w:jc w:val="left"/>
              <w:rPr>
                <w:rFonts w:ascii="Times New Roman" w:hAnsi="Times New Roman" w:cs="Times New Roman" w:hint="eastAsia"/>
              </w:rPr>
            </w:pPr>
            <w:r w:rsidRPr="00B46C21">
              <w:rPr>
                <w:rFonts w:ascii="Times New Roman" w:hAnsi="Times New Roman" w:cs="Times New Roman" w:hint="eastAsia"/>
              </w:rPr>
              <w:t>交货期：合同签订后</w:t>
            </w:r>
            <w:r w:rsidRPr="00B46C21">
              <w:rPr>
                <w:rFonts w:ascii="Times New Roman" w:hAnsi="Times New Roman" w:cs="Times New Roman" w:hint="eastAsia"/>
              </w:rPr>
              <w:t>3</w:t>
            </w:r>
            <w:r w:rsidRPr="00B46C21">
              <w:rPr>
                <w:rFonts w:ascii="Times New Roman" w:hAnsi="Times New Roman" w:cs="Times New Roman" w:hint="eastAsia"/>
              </w:rPr>
              <w:t>个月内</w:t>
            </w:r>
          </w:p>
          <w:p w14:paraId="59380813" w14:textId="77777777" w:rsidR="00B46C21" w:rsidRPr="00B46C21" w:rsidRDefault="00B46C21" w:rsidP="00B46C21">
            <w:pPr>
              <w:tabs>
                <w:tab w:val="left" w:pos="6915"/>
              </w:tabs>
              <w:jc w:val="left"/>
              <w:rPr>
                <w:rFonts w:ascii="Times New Roman" w:hAnsi="Times New Roman" w:cs="Times New Roman" w:hint="eastAsia"/>
              </w:rPr>
            </w:pPr>
            <w:r w:rsidRPr="00B46C21">
              <w:rPr>
                <w:rFonts w:ascii="Times New Roman" w:hAnsi="Times New Roman" w:cs="Times New Roman" w:hint="eastAsia"/>
              </w:rPr>
              <w:t>交付进度：一次性交付</w:t>
            </w:r>
          </w:p>
          <w:p w14:paraId="559A98CB" w14:textId="77777777" w:rsidR="00B46C21" w:rsidRPr="00B46C21" w:rsidRDefault="00B46C21" w:rsidP="00B46C21">
            <w:pPr>
              <w:tabs>
                <w:tab w:val="left" w:pos="6915"/>
              </w:tabs>
              <w:jc w:val="left"/>
              <w:rPr>
                <w:rFonts w:ascii="Times New Roman" w:hAnsi="Times New Roman" w:cs="Times New Roman" w:hint="eastAsia"/>
              </w:rPr>
            </w:pPr>
            <w:r w:rsidRPr="00B46C21">
              <w:rPr>
                <w:rFonts w:ascii="Times New Roman" w:hAnsi="Times New Roman" w:cs="Times New Roman" w:hint="eastAsia"/>
              </w:rPr>
              <w:t>付款方式：合同签订后预付合同总额的</w:t>
            </w:r>
            <w:r w:rsidRPr="00B46C21">
              <w:rPr>
                <w:rFonts w:ascii="Times New Roman" w:hAnsi="Times New Roman" w:cs="Times New Roman" w:hint="eastAsia"/>
              </w:rPr>
              <w:t>80%</w:t>
            </w:r>
            <w:r w:rsidRPr="00B46C21">
              <w:rPr>
                <w:rFonts w:ascii="Times New Roman" w:hAnsi="Times New Roman" w:cs="Times New Roman" w:hint="eastAsia"/>
              </w:rPr>
              <w:t>，验收合格后付合同尾款。</w:t>
            </w:r>
          </w:p>
          <w:p w14:paraId="26E4800F" w14:textId="77777777" w:rsidR="00B46C21" w:rsidRPr="00B46C21" w:rsidRDefault="00B46C21" w:rsidP="00B46C21">
            <w:pPr>
              <w:tabs>
                <w:tab w:val="left" w:pos="6915"/>
              </w:tabs>
              <w:jc w:val="left"/>
              <w:rPr>
                <w:rFonts w:ascii="Times New Roman" w:hAnsi="Times New Roman" w:cs="Times New Roman" w:hint="eastAsia"/>
              </w:rPr>
            </w:pPr>
            <w:r w:rsidRPr="00B46C21">
              <w:rPr>
                <w:rFonts w:ascii="Times New Roman" w:hAnsi="Times New Roman" w:cs="Times New Roman" w:hint="eastAsia"/>
              </w:rPr>
              <w:t>验收指标及验收要求：</w:t>
            </w:r>
          </w:p>
          <w:p w14:paraId="271190E6" w14:textId="77777777" w:rsidR="00B46C21" w:rsidRPr="00B46C21" w:rsidRDefault="00B46C21" w:rsidP="00B46C21">
            <w:pPr>
              <w:tabs>
                <w:tab w:val="left" w:pos="6915"/>
              </w:tabs>
              <w:jc w:val="left"/>
              <w:rPr>
                <w:rFonts w:ascii="Times New Roman" w:hAnsi="Times New Roman" w:cs="Times New Roman" w:hint="eastAsia"/>
              </w:rPr>
            </w:pPr>
            <w:r w:rsidRPr="00B46C21">
              <w:rPr>
                <w:rFonts w:ascii="Times New Roman" w:hAnsi="Times New Roman" w:cs="Times New Roman" w:hint="eastAsia"/>
              </w:rPr>
              <w:t>提供出厂检测报告，需要包含样品台行程≥</w:t>
            </w:r>
            <w:r w:rsidRPr="00B46C21">
              <w:rPr>
                <w:rFonts w:ascii="Times New Roman" w:hAnsi="Times New Roman" w:cs="Times New Roman" w:hint="eastAsia"/>
              </w:rPr>
              <w:t>25</w:t>
            </w:r>
            <w:r w:rsidRPr="00B46C21">
              <w:rPr>
                <w:rFonts w:ascii="Times New Roman" w:hAnsi="Times New Roman" w:cs="Times New Roman" w:hint="eastAsia"/>
              </w:rPr>
              <w:t>×</w:t>
            </w:r>
            <w:r w:rsidRPr="00B46C21">
              <w:rPr>
                <w:rFonts w:ascii="Times New Roman" w:hAnsi="Times New Roman" w:cs="Times New Roman" w:hint="eastAsia"/>
              </w:rPr>
              <w:t>25</w:t>
            </w:r>
            <w:r w:rsidRPr="00B46C21">
              <w:rPr>
                <w:rFonts w:ascii="Times New Roman" w:hAnsi="Times New Roman" w:cs="Times New Roman" w:hint="eastAsia"/>
              </w:rPr>
              <w:t>×</w:t>
            </w:r>
            <w:r w:rsidRPr="00B46C21">
              <w:rPr>
                <w:rFonts w:ascii="Times New Roman" w:hAnsi="Times New Roman" w:cs="Times New Roman" w:hint="eastAsia"/>
              </w:rPr>
              <w:t>15mm</w:t>
            </w:r>
            <w:r w:rsidRPr="00B46C21">
              <w:rPr>
                <w:rFonts w:ascii="Times New Roman" w:hAnsi="Times New Roman" w:cs="Times New Roman" w:hint="eastAsia"/>
              </w:rPr>
              <w:t>，扫描范围</w:t>
            </w:r>
            <w:r w:rsidRPr="00B46C21">
              <w:rPr>
                <w:rFonts w:ascii="Times New Roman" w:hAnsi="Times New Roman" w:cs="Times New Roman" w:hint="eastAsia"/>
              </w:rPr>
              <w:t>50</w:t>
            </w:r>
            <w:r w:rsidRPr="00B46C21">
              <w:rPr>
                <w:rFonts w:ascii="Times New Roman" w:hAnsi="Times New Roman" w:cs="Times New Roman" w:hint="eastAsia"/>
              </w:rPr>
              <w:t>×</w:t>
            </w:r>
            <w:r w:rsidRPr="00B46C21">
              <w:rPr>
                <w:rFonts w:ascii="Times New Roman" w:hAnsi="Times New Roman" w:cs="Times New Roman" w:hint="eastAsia"/>
              </w:rPr>
              <w:t>50</w:t>
            </w:r>
            <w:r w:rsidRPr="00B46C21">
              <w:rPr>
                <w:rFonts w:ascii="Times New Roman" w:hAnsi="Times New Roman" w:cs="Times New Roman" w:hint="eastAsia"/>
              </w:rPr>
              <w:t>×</w:t>
            </w:r>
            <w:r w:rsidRPr="00B46C21">
              <w:rPr>
                <w:rFonts w:ascii="Times New Roman" w:hAnsi="Times New Roman" w:cs="Times New Roman" w:hint="eastAsia"/>
              </w:rPr>
              <w:t>15</w:t>
            </w:r>
            <w:r w:rsidRPr="00B46C21">
              <w:rPr>
                <w:rFonts w:ascii="Times New Roman" w:hAnsi="Times New Roman" w:cs="Times New Roman" w:hint="eastAsia"/>
              </w:rPr>
              <w:t>μ</w:t>
            </w:r>
            <w:r w:rsidRPr="00B46C21">
              <w:rPr>
                <w:rFonts w:ascii="Times New Roman" w:hAnsi="Times New Roman" w:cs="Times New Roman" w:hint="eastAsia"/>
              </w:rPr>
              <w:t>m</w:t>
            </w:r>
            <w:r w:rsidRPr="00B46C21">
              <w:rPr>
                <w:rFonts w:ascii="Times New Roman" w:hAnsi="Times New Roman" w:cs="Times New Roman" w:hint="eastAsia"/>
              </w:rPr>
              <w:t>，横向分辨率</w:t>
            </w:r>
            <w:r w:rsidRPr="00B46C21">
              <w:rPr>
                <w:rFonts w:ascii="Times New Roman" w:hAnsi="Times New Roman" w:cs="Times New Roman" w:hint="eastAsia"/>
              </w:rPr>
              <w:t>&lt;0.3nm</w:t>
            </w:r>
            <w:r w:rsidRPr="00B46C21">
              <w:rPr>
                <w:rFonts w:ascii="Times New Roman" w:hAnsi="Times New Roman" w:cs="Times New Roman" w:hint="eastAsia"/>
              </w:rPr>
              <w:t>，纵向分辨率</w:t>
            </w:r>
            <w:r w:rsidRPr="00B46C21">
              <w:rPr>
                <w:rFonts w:ascii="Times New Roman" w:hAnsi="Times New Roman" w:cs="Times New Roman" w:hint="eastAsia"/>
              </w:rPr>
              <w:t>&lt;0.04nm</w:t>
            </w:r>
            <w:r w:rsidRPr="00B46C21">
              <w:rPr>
                <w:rFonts w:ascii="Times New Roman" w:hAnsi="Times New Roman" w:cs="Times New Roman" w:hint="eastAsia"/>
              </w:rPr>
              <w:t>，具有双光路观察系统，顶视系统光学分辨率≤</w:t>
            </w:r>
            <w:r w:rsidRPr="00B46C21">
              <w:rPr>
                <w:rFonts w:ascii="Times New Roman" w:hAnsi="Times New Roman" w:cs="Times New Roman" w:hint="eastAsia"/>
              </w:rPr>
              <w:t>2</w:t>
            </w:r>
            <w:r w:rsidRPr="00B46C21">
              <w:rPr>
                <w:rFonts w:ascii="Times New Roman" w:hAnsi="Times New Roman" w:cs="Times New Roman" w:hint="eastAsia"/>
              </w:rPr>
              <w:t>μ</w:t>
            </w:r>
            <w:r w:rsidRPr="00B46C21">
              <w:rPr>
                <w:rFonts w:ascii="Times New Roman" w:hAnsi="Times New Roman" w:cs="Times New Roman" w:hint="eastAsia"/>
              </w:rPr>
              <w:t>m</w:t>
            </w:r>
            <w:r w:rsidRPr="00B46C21">
              <w:rPr>
                <w:rFonts w:ascii="Times New Roman" w:hAnsi="Times New Roman" w:cs="Times New Roman" w:hint="eastAsia"/>
              </w:rPr>
              <w:t>，最大视场</w:t>
            </w:r>
            <w:r w:rsidRPr="00B46C21">
              <w:rPr>
                <w:rFonts w:ascii="Times New Roman" w:hAnsi="Times New Roman" w:cs="Times New Roman" w:hint="eastAsia"/>
              </w:rPr>
              <w:t>2</w:t>
            </w:r>
            <w:r w:rsidRPr="00B46C21">
              <w:rPr>
                <w:rFonts w:ascii="Times New Roman" w:hAnsi="Times New Roman" w:cs="Times New Roman" w:hint="eastAsia"/>
              </w:rPr>
              <w:t>×</w:t>
            </w:r>
            <w:r w:rsidRPr="00B46C21">
              <w:rPr>
                <w:rFonts w:ascii="Times New Roman" w:hAnsi="Times New Roman" w:cs="Times New Roman" w:hint="eastAsia"/>
              </w:rPr>
              <w:t>2mm2</w:t>
            </w:r>
            <w:r w:rsidRPr="00B46C21">
              <w:rPr>
                <w:rFonts w:ascii="Times New Roman" w:hAnsi="Times New Roman" w:cs="Times New Roman" w:hint="eastAsia"/>
              </w:rPr>
              <w:t>，侧视系统光学分辨率达到</w:t>
            </w:r>
            <w:r w:rsidRPr="00B46C21">
              <w:rPr>
                <w:rFonts w:ascii="Times New Roman" w:hAnsi="Times New Roman" w:cs="Times New Roman" w:hint="eastAsia"/>
              </w:rPr>
              <w:t>10</w:t>
            </w:r>
            <w:r w:rsidRPr="00B46C21">
              <w:rPr>
                <w:rFonts w:ascii="Times New Roman" w:hAnsi="Times New Roman" w:cs="Times New Roman" w:hint="eastAsia"/>
              </w:rPr>
              <w:t>μ</w:t>
            </w:r>
            <w:r w:rsidRPr="00B46C21">
              <w:rPr>
                <w:rFonts w:ascii="Times New Roman" w:hAnsi="Times New Roman" w:cs="Times New Roman" w:hint="eastAsia"/>
              </w:rPr>
              <w:t>m</w:t>
            </w:r>
            <w:r w:rsidRPr="00B46C21">
              <w:rPr>
                <w:rFonts w:ascii="Times New Roman" w:hAnsi="Times New Roman" w:cs="Times New Roman" w:hint="eastAsia"/>
              </w:rPr>
              <w:t>等指标。</w:t>
            </w:r>
          </w:p>
          <w:p w14:paraId="6B157C36" w14:textId="67F08C09" w:rsidR="005C4758" w:rsidRPr="00F70F95" w:rsidRDefault="00B46C21" w:rsidP="00B46C2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B46C21">
              <w:rPr>
                <w:rFonts w:ascii="Times New Roman" w:hAnsi="Times New Roman" w:cs="Times New Roman" w:hint="eastAsia"/>
              </w:rPr>
              <w:t>质保期：一年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A76D8" w14:textId="77777777" w:rsidR="00165B22" w:rsidRDefault="00165B22" w:rsidP="008F5C2B">
      <w:r>
        <w:separator/>
      </w:r>
    </w:p>
  </w:endnote>
  <w:endnote w:type="continuationSeparator" w:id="0">
    <w:p w14:paraId="6D31D518" w14:textId="77777777" w:rsidR="00165B22" w:rsidRDefault="00165B2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DF0ED6" w14:textId="77777777" w:rsidR="00165B22" w:rsidRDefault="00165B22" w:rsidP="008F5C2B">
      <w:r>
        <w:separator/>
      </w:r>
    </w:p>
  </w:footnote>
  <w:footnote w:type="continuationSeparator" w:id="0">
    <w:p w14:paraId="538C65C6" w14:textId="77777777" w:rsidR="00165B22" w:rsidRDefault="00165B2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01BC35B"/>
    <w:multiLevelType w:val="singleLevel"/>
    <w:tmpl w:val="901BC35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3C87C4C"/>
    <w:multiLevelType w:val="singleLevel"/>
    <w:tmpl w:val="F3C87C4C"/>
    <w:lvl w:ilvl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2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4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1921D7"/>
    <w:multiLevelType w:val="singleLevel"/>
    <w:tmpl w:val="451921D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8"/>
  </w:num>
  <w:num w:numId="5">
    <w:abstractNumId w:val="6"/>
  </w:num>
  <w:num w:numId="6">
    <w:abstractNumId w:val="13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274F1"/>
    <w:rsid w:val="00050922"/>
    <w:rsid w:val="00090223"/>
    <w:rsid w:val="00102C13"/>
    <w:rsid w:val="001501D1"/>
    <w:rsid w:val="00165B22"/>
    <w:rsid w:val="001D3367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4E3DF4"/>
    <w:rsid w:val="00547A75"/>
    <w:rsid w:val="005C4758"/>
    <w:rsid w:val="005F7E7B"/>
    <w:rsid w:val="006053F2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46C21"/>
    <w:rsid w:val="00B7785A"/>
    <w:rsid w:val="00BA1B3F"/>
    <w:rsid w:val="00BC2767"/>
    <w:rsid w:val="00C1298E"/>
    <w:rsid w:val="00C26D9F"/>
    <w:rsid w:val="00C442AD"/>
    <w:rsid w:val="00C6525C"/>
    <w:rsid w:val="00CA3288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391</Characters>
  <Application>Microsoft Office Word</Application>
  <DocSecurity>0</DocSecurity>
  <Lines>3</Lines>
  <Paragraphs>1</Paragraphs>
  <ScaleCrop>false</ScaleCrop>
  <Company>P R C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19</cp:revision>
  <dcterms:created xsi:type="dcterms:W3CDTF">2024-07-15T01:36:00Z</dcterms:created>
  <dcterms:modified xsi:type="dcterms:W3CDTF">2025-07-01T09:12:00Z</dcterms:modified>
</cp:coreProperties>
</file>