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X射线快门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6"/>
              <w:tblW w:w="589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424"/>
              <w:gridCol w:w="2475"/>
            </w:tblGrid>
            <w:tr w14:paraId="0249E40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5" w:hRule="atLeast"/>
                <w:jc w:val="center"/>
              </w:trPr>
              <w:tc>
                <w:tcPr>
                  <w:tcW w:w="3424" w:type="dxa"/>
                </w:tcPr>
                <w:p w14:paraId="5B061387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开合时间</w:t>
                  </w:r>
                </w:p>
              </w:tc>
              <w:tc>
                <w:tcPr>
                  <w:tcW w:w="2475" w:type="dxa"/>
                </w:tcPr>
                <w:p w14:paraId="13280B65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≤20ms</w:t>
                  </w:r>
                </w:p>
              </w:tc>
            </w:tr>
            <w:tr w14:paraId="539F1C9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5" w:hRule="atLeast"/>
                <w:jc w:val="center"/>
              </w:trPr>
              <w:tc>
                <w:tcPr>
                  <w:tcW w:w="3424" w:type="dxa"/>
                </w:tcPr>
                <w:p w14:paraId="67BCCAAF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通光孔径</w:t>
                  </w:r>
                </w:p>
              </w:tc>
              <w:tc>
                <w:tcPr>
                  <w:tcW w:w="2475" w:type="dxa"/>
                </w:tcPr>
                <w:p w14:paraId="50B890FD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≥1mm</w:t>
                  </w:r>
                </w:p>
              </w:tc>
            </w:tr>
            <w:tr w14:paraId="0C2396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5" w:hRule="atLeast"/>
                <w:jc w:val="center"/>
              </w:trPr>
              <w:tc>
                <w:tcPr>
                  <w:tcW w:w="3424" w:type="dxa"/>
                </w:tcPr>
                <w:p w14:paraId="1A18AF2A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真空兼容</w:t>
                  </w:r>
                </w:p>
              </w:tc>
              <w:tc>
                <w:tcPr>
                  <w:tcW w:w="2475" w:type="dxa"/>
                </w:tcPr>
                <w:p w14:paraId="40049DB9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≤5×10-7 Pa</w:t>
                  </w:r>
                </w:p>
              </w:tc>
            </w:tr>
            <w:tr w14:paraId="25C514B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4" w:hRule="atLeast"/>
                <w:jc w:val="center"/>
              </w:trPr>
              <w:tc>
                <w:tcPr>
                  <w:tcW w:w="5899" w:type="dxa"/>
                  <w:gridSpan w:val="2"/>
                </w:tcPr>
                <w:p w14:paraId="4C48F3FD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含配套电子学控制系统</w:t>
                  </w:r>
                </w:p>
              </w:tc>
            </w:tr>
          </w:tbl>
          <w:p w14:paraId="21C1DE3B">
            <w:pPr>
              <w:pStyle w:val="11"/>
              <w:numPr>
                <w:numId w:val="0"/>
              </w:numPr>
              <w:tabs>
                <w:tab w:val="left" w:pos="6915"/>
                <w:tab w:val="clear" w:pos="1428"/>
              </w:tabs>
              <w:spacing w:line="240" w:lineRule="auto"/>
              <w:rPr>
                <w:rFonts w:hint="eastAsia"/>
                <w:bCs/>
                <w:sz w:val="24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数量：1套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1FD61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合同签订后10个月内</w:t>
            </w:r>
          </w:p>
          <w:p w14:paraId="00D99E59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一次性交付</w:t>
            </w:r>
          </w:p>
          <w:p w14:paraId="3D5A6297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2A322096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国产产品：</w:t>
            </w:r>
          </w:p>
          <w:p w14:paraId="6018EBCA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（1）合同签订后，买方支付合同总价的50%；</w:t>
            </w:r>
          </w:p>
          <w:p w14:paraId="371A814B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（2）货物在制造现场预验收完毕后，买方支付合同总价的30%；</w:t>
            </w:r>
          </w:p>
          <w:p w14:paraId="0EDEFD14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（3）货到买方指定地点并且经买方验收合格后，买方支付合同总价的20%。</w:t>
            </w:r>
          </w:p>
          <w:p w14:paraId="1B9FB226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进口产品：</w:t>
            </w:r>
          </w:p>
          <w:p w14:paraId="58821307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（1）原则上应采用信用证方式或凭发货单据（运单）电汇预付比例不超过90%，尾款待验收合格之后支付。</w:t>
            </w:r>
          </w:p>
          <w:p w14:paraId="1263B4E5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（2）既非信用证又非凭发运单据（运单）电汇预付比例不超过30%，超过30%时须提供等额预付款保函。</w:t>
            </w:r>
          </w:p>
          <w:p w14:paraId="46CE2D62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szCs w:val="21"/>
              </w:rPr>
              <w:t>厂家需对快门进行出厂测试，满足规格和技术参数给出的要求，并提供测试报告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份。</w:t>
            </w:r>
          </w:p>
          <w:p w14:paraId="6BF551B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64432A12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 厂家提供一年的免费保修, 保修期自仪器安装验收之日起计算。如在保修期内，需返厂维修，厂家承担所有费用，且保修期相应顺延。在保修期结束前一个月内，厂家上门进行设备整体检修。</w:t>
            </w:r>
          </w:p>
          <w:p w14:paraId="5525D23D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 保修期内的服务由厂家负责，电话报修后 24 小时上门服务、72 小时内排除故障，如有必要尽快派出维修人员到达现场进行服务。</w:t>
            </w:r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</w:t>
      </w:r>
      <w:bookmarkStart w:id="0" w:name="_GoBack"/>
      <w:bookmarkEnd w:id="0"/>
      <w:r>
        <w:rPr>
          <w:sz w:val="24"/>
        </w:rPr>
        <w:t xml:space="preserve">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1418</Words>
  <Characters>1539</Characters>
  <Lines>6</Lines>
  <Paragraphs>1</Paragraphs>
  <TotalTime>0</TotalTime>
  <ScaleCrop>false</ScaleCrop>
  <LinksUpToDate>false</LinksUpToDate>
  <CharactersWithSpaces>1580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2026-03-03T01:26:20Z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