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F42D7">
      <w:pPr>
        <w:jc w:val="center"/>
        <w:rPr>
          <w:sz w:val="36"/>
        </w:rPr>
      </w:pPr>
      <w:r>
        <w:rPr>
          <w:sz w:val="36"/>
        </w:rPr>
        <w:t>中国科学技术大学国家同步辐射实验室</w:t>
      </w:r>
    </w:p>
    <w:p w14:paraId="71ADF21F">
      <w:pPr>
        <w:jc w:val="center"/>
        <w:rPr>
          <w:sz w:val="36"/>
        </w:rPr>
      </w:pPr>
      <w:bookmarkStart w:id="0" w:name="_GoBack"/>
      <w:r>
        <w:rPr>
          <w:rFonts w:hint="eastAsia"/>
          <w:sz w:val="36"/>
        </w:rPr>
        <w:t>技术指标供应商确认表</w:t>
      </w:r>
    </w:p>
    <w:bookmarkEnd w:id="0"/>
    <w:p w14:paraId="50584A57"/>
    <w:tbl>
      <w:tblPr>
        <w:tblStyle w:val="3"/>
        <w:tblW w:w="978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561"/>
        <w:gridCol w:w="5322"/>
        <w:gridCol w:w="1201"/>
        <w:gridCol w:w="992"/>
      </w:tblGrid>
      <w:tr w14:paraId="20C6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705" w:type="dxa"/>
            <w:vAlign w:val="center"/>
          </w:tcPr>
          <w:p w14:paraId="3E29496F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561" w:type="dxa"/>
            <w:vAlign w:val="center"/>
          </w:tcPr>
          <w:p w14:paraId="467D4662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5322" w:type="dxa"/>
            <w:vAlign w:val="center"/>
          </w:tcPr>
          <w:p w14:paraId="0B99A1E1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技术指标</w:t>
            </w:r>
          </w:p>
        </w:tc>
        <w:tc>
          <w:tcPr>
            <w:tcW w:w="1201" w:type="dxa"/>
            <w:vAlign w:val="center"/>
          </w:tcPr>
          <w:p w14:paraId="78A93726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偏离说明</w:t>
            </w:r>
          </w:p>
          <w:p w14:paraId="529022B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无偏离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正偏离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负偏离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14:paraId="744AE6C5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偏离值</w:t>
            </w:r>
          </w:p>
        </w:tc>
      </w:tr>
      <w:tr w14:paraId="6C24D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705" w:type="dxa"/>
            <w:vAlign w:val="center"/>
          </w:tcPr>
          <w:p w14:paraId="6B5478EA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D7432B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64" w:lineRule="auto"/>
              <w:jc w:val="center"/>
              <w:textAlignment w:val="auto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真空泵与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24"/>
                <w:szCs w:val="24"/>
                <w:shd w:val="clear" w:color="auto" w:fill="FFFFFF"/>
                <w:lang w:val="en-US" w:eastAsia="zh-CN"/>
              </w:rPr>
              <w:t>规管</w:t>
            </w:r>
            <w:r>
              <w:rPr>
                <w:rFonts w:hint="eastAsia" w:asciiTheme="minorEastAsia" w:hAnsiTheme="minorEastAsia" w:eastAsiaTheme="minorEastAsia"/>
                <w:bCs/>
                <w:sz w:val="24"/>
                <w:szCs w:val="24"/>
              </w:rPr>
              <w:br w:type="textWrapping"/>
            </w:r>
          </w:p>
        </w:tc>
        <w:tc>
          <w:tcPr>
            <w:tcW w:w="5322" w:type="dxa"/>
            <w:vAlign w:val="center"/>
          </w:tcPr>
          <w:p w14:paraId="37E45BF9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/>
                <w:bCs/>
                <w:sz w:val="24"/>
              </w:rPr>
              <w:t>本次采购</w:t>
            </w:r>
            <w:r>
              <w:rPr>
                <w:rFonts w:hint="eastAsia" w:ascii="宋体" w:hAnsi="宋体" w:cs="宋体"/>
                <w:bCs/>
                <w:sz w:val="24"/>
              </w:rPr>
              <w:t>真空泵与规管用于</w:t>
            </w:r>
            <w:r>
              <w:rPr>
                <w:rFonts w:ascii="宋体" w:hAnsi="宋体" w:cs="宋体"/>
                <w:bCs/>
                <w:sz w:val="24"/>
              </w:rPr>
              <w:t>合肥光源多功能线站</w:t>
            </w:r>
            <w:r>
              <w:rPr>
                <w:rFonts w:hint="eastAsia" w:ascii="宋体" w:hAnsi="宋体" w:cs="宋体"/>
                <w:bCs/>
                <w:sz w:val="24"/>
              </w:rPr>
              <w:t>0</w:t>
            </w:r>
            <w:r>
              <w:rPr>
                <w:rFonts w:ascii="宋体" w:hAnsi="宋体" w:cs="宋体"/>
                <w:bCs/>
                <w:sz w:val="24"/>
              </w:rPr>
              <w:t>5</w:t>
            </w:r>
            <w:r>
              <w:rPr>
                <w:rFonts w:hint="eastAsia" w:ascii="宋体" w:hAnsi="宋体" w:cs="宋体"/>
                <w:bCs/>
                <w:sz w:val="24"/>
              </w:rPr>
              <w:t>U</w:t>
            </w:r>
            <w:r>
              <w:rPr>
                <w:rFonts w:ascii="宋体" w:hAnsi="宋体" w:cs="宋体"/>
                <w:bCs/>
                <w:sz w:val="24"/>
              </w:rPr>
              <w:t>-</w:t>
            </w:r>
            <w:r>
              <w:rPr>
                <w:rFonts w:hint="eastAsia" w:ascii="宋体" w:hAnsi="宋体" w:cs="宋体"/>
                <w:bCs/>
                <w:sz w:val="24"/>
              </w:rPr>
              <w:t>A2上研制极紫外全息光刻实验站的</w:t>
            </w:r>
            <w:r>
              <w:rPr>
                <w:rFonts w:ascii="宋体" w:hAnsi="宋体" w:cs="宋体"/>
                <w:bCs/>
                <w:sz w:val="24"/>
              </w:rPr>
              <w:t>高真空系统</w:t>
            </w:r>
            <w:r>
              <w:rPr>
                <w:rFonts w:hint="eastAsia" w:ascii="宋体" w:hAnsi="宋体" w:cs="宋体"/>
                <w:bCs/>
                <w:sz w:val="24"/>
              </w:rPr>
              <w:t>部件</w:t>
            </w:r>
            <w:r>
              <w:rPr>
                <w:rFonts w:ascii="宋体" w:hAnsi="宋体" w:cs="宋体"/>
                <w:bCs/>
                <w:sz w:val="24"/>
              </w:rPr>
              <w:t>，其功能</w:t>
            </w:r>
            <w:r>
              <w:rPr>
                <w:rFonts w:hint="eastAsia" w:ascii="宋体" w:hAnsi="宋体" w:cs="宋体"/>
                <w:bCs/>
                <w:sz w:val="24"/>
              </w:rPr>
              <w:t>是维持实验站的高真空状态</w:t>
            </w:r>
            <w:r>
              <w:rPr>
                <w:rFonts w:ascii="宋体" w:hAnsi="宋体" w:cs="宋体"/>
                <w:bCs/>
                <w:sz w:val="24"/>
              </w:rPr>
              <w:t>。</w:t>
            </w:r>
            <w:r>
              <w:rPr>
                <w:rFonts w:hint="eastAsia" w:ascii="宋体" w:hAnsi="宋体" w:cs="宋体"/>
                <w:bCs/>
                <w:sz w:val="24"/>
              </w:rPr>
              <w:t>本次拟采购的设备具体为:</w:t>
            </w:r>
          </w:p>
          <w:p w14:paraId="276D9F67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ascii="宋体" w:hAnsi="宋体" w:cs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1、真空规管，数量2个：</w:t>
            </w:r>
            <w:r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DN40CF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，测量范围</w:t>
            </w:r>
            <w:r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: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大气压到1</w:t>
            </w:r>
            <w:r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E-7Pa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，规管内部密封材料: 全金属密封，无橡胶材料；</w:t>
            </w:r>
          </w:p>
          <w:p w14:paraId="1C3E5307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、干泵，数量1台：抽速优于 35m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/h，进气口法兰: DN40KF，极限压强优于 4.5Pa ；</w:t>
            </w:r>
          </w:p>
          <w:p w14:paraId="0BB12B32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、分子泵，数量2套，五轴均为磁悬浮轴承，进气口法兰为DN100CF，分子泵对氮气抽速不低于250L/s，极限真空优于5E-10mbar，对氢压缩比≥4×10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，排气口连续耐压不低于 1900Pa，含控制器，3m 连接线、配套冷却设备和过滤网。</w:t>
            </w:r>
          </w:p>
          <w:p w14:paraId="795EAD34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both"/>
              <w:textAlignment w:val="auto"/>
              <w:rPr>
                <w:rFonts w:hint="eastAsia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4、多级罗茨泵、分子泵和规管要求为同一品牌。</w:t>
            </w:r>
          </w:p>
        </w:tc>
        <w:tc>
          <w:tcPr>
            <w:tcW w:w="1201" w:type="dxa"/>
            <w:vAlign w:val="center"/>
          </w:tcPr>
          <w:p w14:paraId="3494B2B7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AB5E24F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  <w:tr w14:paraId="41B7F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7" w:hRule="atLeast"/>
        </w:trPr>
        <w:tc>
          <w:tcPr>
            <w:tcW w:w="705" w:type="dxa"/>
            <w:vAlign w:val="center"/>
          </w:tcPr>
          <w:p w14:paraId="1FB5921D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7ED25">
            <w:pPr>
              <w:widowControl/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商务条款</w:t>
            </w:r>
          </w:p>
        </w:tc>
        <w:tc>
          <w:tcPr>
            <w:tcW w:w="53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26E3E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交货期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合同签订</w:t>
            </w:r>
            <w:r>
              <w:rPr>
                <w:rFonts w:ascii="宋体" w:hAnsi="宋体"/>
                <w:b w:val="0"/>
                <w:bCs/>
                <w:sz w:val="24"/>
                <w:szCs w:val="24"/>
              </w:rPr>
              <w:t>后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9个月内</w:t>
            </w:r>
            <w:r>
              <w:rPr>
                <w:rFonts w:ascii="宋体" w:hAnsi="宋体"/>
                <w:b w:val="0"/>
                <w:bCs/>
                <w:sz w:val="24"/>
                <w:szCs w:val="24"/>
              </w:rPr>
              <w:t>。</w:t>
            </w:r>
          </w:p>
          <w:p w14:paraId="379C6791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交付进度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ascii="宋体" w:hAnsi="宋体"/>
                <w:b w:val="0"/>
                <w:bCs/>
                <w:sz w:val="24"/>
                <w:szCs w:val="24"/>
              </w:rPr>
              <w:t>一次性交付。</w:t>
            </w:r>
          </w:p>
          <w:p w14:paraId="7E8C215F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ascii="宋体" w:hAnsi="宋体"/>
                <w:b/>
                <w:bCs w:val="0"/>
                <w:sz w:val="24"/>
                <w:szCs w:val="24"/>
              </w:rPr>
              <w:t>付款方式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采用信用证方式或凭发货单据（运单）电汇预付比例不超过90%，尾款待验收合格之后支付。</w:t>
            </w:r>
          </w:p>
          <w:p w14:paraId="5242A461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left"/>
              <w:textAlignment w:val="auto"/>
              <w:rPr>
                <w:rFonts w:hint="eastAsia" w:ascii="宋体" w:hAnsi="宋体"/>
                <w:b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验收指标及验收要求：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测试泵的抽速、极限真空。</w:t>
            </w:r>
          </w:p>
          <w:p w14:paraId="6572A49A">
            <w:pPr>
              <w:keepNext w:val="0"/>
              <w:keepLines w:val="0"/>
              <w:pageBreakBefore w:val="0"/>
              <w:widowControl w:val="0"/>
              <w:tabs>
                <w:tab w:val="left" w:pos="691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保修</w:t>
            </w:r>
            <w:r>
              <w:rPr>
                <w:rFonts w:ascii="宋体" w:hAnsi="宋体"/>
                <w:b/>
                <w:bCs w:val="0"/>
                <w:sz w:val="24"/>
                <w:szCs w:val="24"/>
              </w:rPr>
              <w:t>及售后服务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</w:rPr>
              <w:t>：</w:t>
            </w: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验收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val="en-US" w:eastAsia="zh-CN"/>
              </w:rPr>
              <w:t>合格</w:t>
            </w:r>
            <w:r>
              <w:rPr>
                <w:rFonts w:hint="default" w:ascii="宋体" w:hAnsi="宋体"/>
                <w:b w:val="0"/>
                <w:bCs/>
                <w:sz w:val="24"/>
                <w:szCs w:val="24"/>
              </w:rPr>
              <w:t>后一年时间提供免费质保；如设备有问题，48小时到达现场响应。</w:t>
            </w:r>
          </w:p>
        </w:tc>
        <w:tc>
          <w:tcPr>
            <w:tcW w:w="1201" w:type="dxa"/>
            <w:vAlign w:val="center"/>
          </w:tcPr>
          <w:p w14:paraId="5D3E4FB5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43744E8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47969C03">
      <w:pPr>
        <w:wordWrap w:val="0"/>
        <w:ind w:right="840"/>
        <w:jc w:val="righ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</w:p>
    <w:p w14:paraId="2A951803">
      <w:pPr>
        <w:wordWrap w:val="0"/>
        <w:ind w:right="840"/>
        <w:jc w:val="right"/>
        <w:rPr>
          <w:rFonts w:hint="eastAsia"/>
          <w:sz w:val="24"/>
          <w:szCs w:val="24"/>
          <w:lang w:val="en-US" w:eastAsia="zh-CN"/>
        </w:rPr>
      </w:pPr>
    </w:p>
    <w:p w14:paraId="00BC0982">
      <w:pPr>
        <w:wordWrap w:val="0"/>
        <w:ind w:right="840"/>
        <w:jc w:val="right"/>
        <w:rPr>
          <w:rFonts w:hint="default" w:eastAsiaTheme="minor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</w:rPr>
        <w:t>公司名称</w:t>
      </w:r>
      <w:r>
        <w:rPr>
          <w:rFonts w:hint="eastAsia"/>
          <w:sz w:val="24"/>
          <w:szCs w:val="24"/>
        </w:rPr>
        <w:t>（盖章）：</w:t>
      </w:r>
      <w:r>
        <w:rPr>
          <w:rFonts w:hint="eastAsia"/>
          <w:sz w:val="24"/>
          <w:szCs w:val="24"/>
        </w:rPr>
        <w:br w:type="textWrapping"/>
      </w:r>
      <w:r>
        <w:rPr>
          <w:sz w:val="24"/>
          <w:szCs w:val="24"/>
        </w:rPr>
        <w:t>日期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EF6C24"/>
    <w:rsid w:val="04EF6C24"/>
    <w:rsid w:val="38C84348"/>
    <w:rsid w:val="60854C98"/>
    <w:rsid w:val="7DDE6C50"/>
    <w:rsid w:val="7EF2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1178</Words>
  <Characters>1290</Characters>
  <Lines>0</Lines>
  <Paragraphs>0</Paragraphs>
  <TotalTime>0</TotalTime>
  <ScaleCrop>false</ScaleCrop>
  <LinksUpToDate>false</LinksUpToDate>
  <CharactersWithSpaces>1298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2026-07-17T08:11:00Z</dcterms:created>
  <dc:creator>DELL</dc:creator>
  <cp:lastModifiedBy>王小宇</cp:lastModifiedBy>
  <dcterms:modified xsi:type="dcterms:W3CDTF">2026-09-03T08:57:40Z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3C1657C3476B4A59863FC6C00D6A4DE1_13</vt:lpwstr>
  </property>
  <property fmtid="{D5CDD505-2E9C-101B-9397-08002B2CF9AE}" pid="4" name="KSOTemplateDocerSaveRecord">
    <vt:lpwstr>eyJoZGlkIjoiN2RmNGQ2MDc0ZGFiNmIyNjNmMmJiNzcxMzg1OWQzY2YiLCJ1c2VySWQiOiIxNzkyMjQ5NTEzIn0=</vt:lpwstr>
  </property>
</Properties>
</file>