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任意波形发生器和信号源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55DB235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射频信号源：</w:t>
            </w:r>
          </w:p>
          <w:p w14:paraId="1D377E27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数量：1；</w:t>
            </w:r>
          </w:p>
          <w:p w14:paraId="7D909198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最大输出频率≥</w:t>
            </w:r>
            <w:r>
              <w:t xml:space="preserve">6 </w:t>
            </w:r>
            <w:r>
              <w:rPr>
                <w:rFonts w:hint="eastAsia"/>
              </w:rPr>
              <w:t>GHz；</w:t>
            </w:r>
          </w:p>
          <w:p w14:paraId="2E2E6EF4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输出功率动态范围≥6</w:t>
            </w:r>
            <w:r>
              <w:t>0</w:t>
            </w:r>
            <w:r>
              <w:rPr>
                <w:rFonts w:hint="eastAsia"/>
              </w:rPr>
              <w:t>dBm；</w:t>
            </w:r>
          </w:p>
          <w:p w14:paraId="2C5AE511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支持外部时钟源锁相功能；</w:t>
            </w:r>
          </w:p>
          <w:p w14:paraId="7939F3FE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相噪典型值＜7</w:t>
            </w:r>
            <w:r>
              <w:t>0</w:t>
            </w:r>
            <w:r>
              <w:rPr>
                <w:rFonts w:hint="eastAsia"/>
              </w:rPr>
              <w:t>dBc/</w:t>
            </w:r>
            <w:r>
              <w:t>Hz</w:t>
            </w:r>
            <w:r>
              <w:rPr>
                <w:rFonts w:hint="eastAsia"/>
              </w:rPr>
              <w:t>@</w:t>
            </w:r>
            <w:r>
              <w:t>500</w:t>
            </w:r>
            <w:r>
              <w:rPr>
                <w:rFonts w:hint="eastAsia"/>
              </w:rPr>
              <w:t>MHz</w:t>
            </w:r>
          </w:p>
          <w:p w14:paraId="5EDA2AB4">
            <w:r>
              <w:rPr>
                <w:rFonts w:hint="eastAsia"/>
              </w:rPr>
              <w:t>任意波形发生器：</w:t>
            </w:r>
          </w:p>
          <w:p w14:paraId="68911920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数量：1台；</w:t>
            </w:r>
          </w:p>
          <w:p w14:paraId="72A531C6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信号带宽≥</w:t>
            </w:r>
            <w:r>
              <w:t xml:space="preserve">1 </w:t>
            </w:r>
            <w:r>
              <w:rPr>
                <w:rFonts w:hint="eastAsia"/>
              </w:rPr>
              <w:t>GHz；</w:t>
            </w:r>
          </w:p>
          <w:p w14:paraId="467378D5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采样率≥</w:t>
            </w:r>
            <w:r>
              <w:t>2.5Gs</w:t>
            </w:r>
            <w:r>
              <w:rPr>
                <w:rFonts w:hint="eastAsia"/>
              </w:rPr>
              <w:t>p</w:t>
            </w:r>
            <w:r>
              <w:t>s</w:t>
            </w:r>
            <w:r>
              <w:rPr>
                <w:rFonts w:hint="eastAsia"/>
              </w:rPr>
              <w:t>；</w:t>
            </w:r>
          </w:p>
          <w:p w14:paraId="56EF5F9D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位数≥1</w:t>
            </w:r>
            <w:r>
              <w:t>4</w:t>
            </w:r>
            <w:r>
              <w:rPr>
                <w:rFonts w:hint="eastAsia"/>
              </w:rPr>
              <w:t>bit；</w:t>
            </w:r>
          </w:p>
          <w:p w14:paraId="2D1737D6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输出幅度范围≥3Vpp@</w:t>
            </w:r>
            <w:r>
              <w:t>1</w:t>
            </w:r>
            <w:r>
              <w:rPr>
                <w:rFonts w:hint="eastAsia"/>
              </w:rPr>
              <w:t>Hz~</w:t>
            </w:r>
            <w:r>
              <w:t>1</w:t>
            </w:r>
            <w:r>
              <w:rPr>
                <w:rFonts w:hint="eastAsia"/>
              </w:rPr>
              <w:t>MHz</w:t>
            </w:r>
          </w:p>
          <w:p w14:paraId="3833FAE1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四通道且支持独立输出；</w:t>
            </w:r>
          </w:p>
          <w:p w14:paraId="311599C9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支持信号调制功能</w:t>
            </w:r>
          </w:p>
          <w:p w14:paraId="23DACBB3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bCs/>
                <w:sz w:val="24"/>
              </w:rPr>
            </w:pP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07B68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个月内将货物送达至甲方指定地点</w:t>
            </w:r>
          </w:p>
          <w:p w14:paraId="44C09C11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甲方预付合同总金额的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0%，设备到货且甲方验收合格后支付合同总金额的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0%</w:t>
            </w:r>
          </w:p>
          <w:p w14:paraId="47E58793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szCs w:val="21"/>
              </w:rPr>
              <w:t>提供产品合格证</w:t>
            </w:r>
          </w:p>
          <w:p w14:paraId="3C0B70A6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设备质保期-现场验收合格后1年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63C73"/>
    <w:multiLevelType w:val="multilevel"/>
    <w:tmpl w:val="03463C7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3652A4"/>
    <w:multiLevelType w:val="multilevel"/>
    <w:tmpl w:val="1D3652A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2F83661E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3DE03F4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1873</Words>
  <Characters>1912</Characters>
  <Lines>11</Lines>
  <Paragraphs>3</Paragraphs>
  <TotalTime>0</TotalTime>
  <ScaleCrop>false</ScaleCrop>
  <LinksUpToDate>false</LinksUpToDate>
  <CharactersWithSpaces>1945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2026-03-25T07:53:51Z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