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9955E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0973E65B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3E58F52B"/>
    <w:tbl>
      <w:tblPr>
        <w:tblStyle w:val="6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22"/>
        <w:gridCol w:w="5244"/>
        <w:gridCol w:w="1418"/>
        <w:gridCol w:w="992"/>
      </w:tblGrid>
      <w:tr w14:paraId="3979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75C250B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422" w:type="dxa"/>
            <w:vAlign w:val="center"/>
          </w:tcPr>
          <w:p w14:paraId="3A9FF52B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5244" w:type="dxa"/>
            <w:vAlign w:val="center"/>
          </w:tcPr>
          <w:p w14:paraId="258D475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技术指标</w:t>
            </w:r>
          </w:p>
        </w:tc>
        <w:tc>
          <w:tcPr>
            <w:tcW w:w="1418" w:type="dxa"/>
            <w:vAlign w:val="center"/>
          </w:tcPr>
          <w:p w14:paraId="37F7A556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偏离说明</w:t>
            </w:r>
          </w:p>
          <w:p w14:paraId="328E92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无偏离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正偏离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负偏离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2A89C1E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偏离值</w:t>
            </w:r>
          </w:p>
        </w:tc>
      </w:tr>
      <w:tr w14:paraId="3943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705" w:type="dxa"/>
            <w:vAlign w:val="center"/>
          </w:tcPr>
          <w:p w14:paraId="185CA09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0FD52C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束线控制系统工艺安装服务</w:t>
            </w:r>
          </w:p>
        </w:tc>
        <w:tc>
          <w:tcPr>
            <w:tcW w:w="52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0334EDD">
            <w:pPr>
              <w:tabs>
                <w:tab w:val="left" w:pos="3310"/>
              </w:tabs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本此采购的光束线控制系统工艺安装服务，包含合肥先进光源光束线运动控制线缆制作、线缆敷设、线缆整理以及真空规、离子泵线缆敷设、整理，详见询价单。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14:paraId="205FF5AB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1C60665B">
            <w:pPr>
              <w:spacing w:line="240" w:lineRule="atLeast"/>
              <w:jc w:val="center"/>
            </w:pPr>
          </w:p>
        </w:tc>
      </w:tr>
      <w:tr w14:paraId="497E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705" w:type="dxa"/>
            <w:vAlign w:val="center"/>
          </w:tcPr>
          <w:p w14:paraId="21D5CC9B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188C">
            <w:pPr>
              <w:widowControl/>
              <w:spacing w:line="240" w:lineRule="atLeast"/>
              <w:jc w:val="center"/>
            </w:pPr>
            <w:r>
              <w:rPr>
                <w:rFonts w:hint="eastAsia"/>
              </w:rPr>
              <w:t>商务条款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0A181">
            <w:pPr>
              <w:tabs>
                <w:tab w:val="left" w:pos="3310"/>
              </w:tabs>
              <w:jc w:val="left"/>
              <w:rPr>
                <w:rFonts w:hint="eastAsia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交货期：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合同签订1个月内完成连接器交付，根据HALF光束线的安装进展，依照采购人要求开展光束线控制系统工艺安装服务，所有光束线控制系统安装任务在10个月内完成。</w:t>
            </w:r>
          </w:p>
          <w:p w14:paraId="608A4CDB">
            <w:pPr>
              <w:tabs>
                <w:tab w:val="left" w:pos="3310"/>
              </w:tabs>
              <w:jc w:val="left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付款方式：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合同签订后</w:t>
            </w:r>
            <w:r>
              <w:rPr>
                <w:rFonts w:hint="eastAsia"/>
                <w:bCs/>
                <w:sz w:val="24"/>
              </w:rPr>
              <w:t>预付合同总金额的50%；完成光束线控制系统工艺安装全部服务后，验收合格且收到全额发票后，甲方于30日内支付剩余款项。</w:t>
            </w:r>
          </w:p>
          <w:p w14:paraId="34B347EC">
            <w:pPr>
              <w:widowControl/>
              <w:jc w:val="left"/>
              <w:rPr>
                <w:rFonts w:hint="eastAsia"/>
                <w:b/>
                <w:bCs w:val="0"/>
                <w:sz w:val="24"/>
              </w:rPr>
            </w:pPr>
            <w:r>
              <w:rPr>
                <w:rFonts w:hint="eastAsia"/>
                <w:b/>
                <w:bCs w:val="0"/>
                <w:sz w:val="24"/>
              </w:rPr>
              <w:t>验收指标及验收要求：</w:t>
            </w:r>
          </w:p>
          <w:p w14:paraId="5CDB04D2">
            <w:pPr>
              <w:widowControl/>
              <w:jc w:val="left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1、线槽、连接器、线缆制作数量满足要求，线缆制作和工艺安装质量满足要求；</w:t>
            </w:r>
          </w:p>
          <w:p w14:paraId="5954CF31">
            <w:pPr>
              <w:widowControl/>
              <w:jc w:val="left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2、运动控制系统和真空系统能正常工作。</w:t>
            </w:r>
          </w:p>
          <w:p w14:paraId="2691868E">
            <w:pPr>
              <w:widowControl/>
              <w:jc w:val="left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3、完成安装测试报告等相关文档的编制工作，提供项目档案要求的相关文档资料。</w:t>
            </w:r>
          </w:p>
          <w:p w14:paraId="37E3CAC8">
            <w:pPr>
              <w:tabs>
                <w:tab w:val="left" w:pos="3310"/>
              </w:tabs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保修及售后服务：</w:t>
            </w:r>
          </w:p>
          <w:p w14:paraId="682781AC">
            <w:pPr>
              <w:widowControl/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rFonts w:hint="eastAsia"/>
                <w:bCs/>
                <w:sz w:val="24"/>
              </w:rPr>
              <w:t>服务提供商按照所述服务时间、地点、内容、数量和质量等要求向采购人提供服务，在服务期限内，若服务提供商提供的服务未达到约定的数量、质量等标准，应当及时更换、补齐或提升服务质量水平至要求的标准。质量保证期为36个月，自项目服务完毕且验收合格之日起算。在质保期内，服务提供商对所供服务出现的问题负责，服务提供商应于接到采购人服务问题通知后2小时内（法定假期除外）进行响应，需要抵达现场进行服务问题解决的，供应商应在一个工作日内抵达现场，并应在合理的时间内完成服务。</w:t>
            </w:r>
          </w:p>
        </w:tc>
        <w:tc>
          <w:tcPr>
            <w:tcW w:w="1418" w:type="dxa"/>
            <w:vAlign w:val="center"/>
          </w:tcPr>
          <w:p w14:paraId="324B1D27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06AA2CA0">
            <w:pPr>
              <w:spacing w:line="240" w:lineRule="atLeast"/>
              <w:jc w:val="center"/>
            </w:pPr>
          </w:p>
        </w:tc>
      </w:tr>
    </w:tbl>
    <w:p w14:paraId="6DFFEB29">
      <w:pPr>
        <w:ind w:right="840"/>
        <w:rPr>
          <w:sz w:val="24"/>
        </w:rPr>
      </w:pPr>
    </w:p>
    <w:p w14:paraId="0DED7F3B">
      <w:pPr>
        <w:ind w:right="840" w:firstLine="5040" w:firstLineChars="2100"/>
        <w:rPr>
          <w:sz w:val="24"/>
        </w:rPr>
      </w:pPr>
    </w:p>
    <w:p w14:paraId="6B36AD4F">
      <w:pPr>
        <w:ind w:right="840" w:firstLine="5040" w:firstLineChars="2100"/>
        <w:rPr>
          <w:sz w:val="24"/>
        </w:rPr>
      </w:pPr>
      <w:r>
        <w:rPr>
          <w:sz w:val="24"/>
        </w:rPr>
        <w:t>公司名称</w:t>
      </w:r>
      <w:r>
        <w:rPr>
          <w:rFonts w:hint="eastAsia"/>
          <w:sz w:val="24"/>
        </w:rPr>
        <w:t>（盖章）：</w:t>
      </w:r>
    </w:p>
    <w:p w14:paraId="2BA3965A">
      <w:pPr>
        <w:ind w:right="84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日期</w:t>
      </w:r>
      <w:r>
        <w:rPr>
          <w:rFonts w:hint="eastAsia"/>
          <w:sz w:val="24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YaHei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37"/>
    <w:rsid w:val="000110C4"/>
    <w:rsid w:val="00015CB8"/>
    <w:rsid w:val="00020783"/>
    <w:rsid w:val="00025804"/>
    <w:rsid w:val="00050922"/>
    <w:rsid w:val="00086882"/>
    <w:rsid w:val="00090223"/>
    <w:rsid w:val="00091C8D"/>
    <w:rsid w:val="000E54CE"/>
    <w:rsid w:val="00102C13"/>
    <w:rsid w:val="00123779"/>
    <w:rsid w:val="001501D1"/>
    <w:rsid w:val="001548E0"/>
    <w:rsid w:val="001B219D"/>
    <w:rsid w:val="001D3367"/>
    <w:rsid w:val="002026B2"/>
    <w:rsid w:val="002212AC"/>
    <w:rsid w:val="00261EE1"/>
    <w:rsid w:val="00267E42"/>
    <w:rsid w:val="002D1729"/>
    <w:rsid w:val="002E518A"/>
    <w:rsid w:val="003009AA"/>
    <w:rsid w:val="003438B5"/>
    <w:rsid w:val="00363C73"/>
    <w:rsid w:val="003923FC"/>
    <w:rsid w:val="003C2330"/>
    <w:rsid w:val="003C7C5A"/>
    <w:rsid w:val="004626C3"/>
    <w:rsid w:val="00474B94"/>
    <w:rsid w:val="004973C3"/>
    <w:rsid w:val="004B0D2F"/>
    <w:rsid w:val="00516FB3"/>
    <w:rsid w:val="00547A75"/>
    <w:rsid w:val="00584F75"/>
    <w:rsid w:val="005C4758"/>
    <w:rsid w:val="005C4AA6"/>
    <w:rsid w:val="005E2C0C"/>
    <w:rsid w:val="005F14E0"/>
    <w:rsid w:val="005F7E7B"/>
    <w:rsid w:val="006074C0"/>
    <w:rsid w:val="00630F8F"/>
    <w:rsid w:val="00642CDA"/>
    <w:rsid w:val="00670B3D"/>
    <w:rsid w:val="006C07B4"/>
    <w:rsid w:val="006D67E0"/>
    <w:rsid w:val="00705387"/>
    <w:rsid w:val="00720BC4"/>
    <w:rsid w:val="007230C5"/>
    <w:rsid w:val="00731AE1"/>
    <w:rsid w:val="00744E8E"/>
    <w:rsid w:val="00750961"/>
    <w:rsid w:val="00757D88"/>
    <w:rsid w:val="007A4C29"/>
    <w:rsid w:val="007B2AE3"/>
    <w:rsid w:val="00811B08"/>
    <w:rsid w:val="00825420"/>
    <w:rsid w:val="00832C3E"/>
    <w:rsid w:val="00872767"/>
    <w:rsid w:val="00877DA3"/>
    <w:rsid w:val="00886A2E"/>
    <w:rsid w:val="008A717C"/>
    <w:rsid w:val="008D62B6"/>
    <w:rsid w:val="008E3DB8"/>
    <w:rsid w:val="008F0FFC"/>
    <w:rsid w:val="008F5C2B"/>
    <w:rsid w:val="009149BA"/>
    <w:rsid w:val="00961437"/>
    <w:rsid w:val="00965011"/>
    <w:rsid w:val="00995429"/>
    <w:rsid w:val="00996AC3"/>
    <w:rsid w:val="009B6E26"/>
    <w:rsid w:val="009C3224"/>
    <w:rsid w:val="009C4C31"/>
    <w:rsid w:val="009F0C82"/>
    <w:rsid w:val="009F5C3A"/>
    <w:rsid w:val="00A01094"/>
    <w:rsid w:val="00A11447"/>
    <w:rsid w:val="00A20D98"/>
    <w:rsid w:val="00A27625"/>
    <w:rsid w:val="00A44E8A"/>
    <w:rsid w:val="00A533CA"/>
    <w:rsid w:val="00A8112C"/>
    <w:rsid w:val="00AC1D37"/>
    <w:rsid w:val="00AC67EF"/>
    <w:rsid w:val="00AF7A8B"/>
    <w:rsid w:val="00B04741"/>
    <w:rsid w:val="00B311D0"/>
    <w:rsid w:val="00B64004"/>
    <w:rsid w:val="00B7785A"/>
    <w:rsid w:val="00B90DC2"/>
    <w:rsid w:val="00B971DE"/>
    <w:rsid w:val="00BA1B3F"/>
    <w:rsid w:val="00BC2767"/>
    <w:rsid w:val="00C102A3"/>
    <w:rsid w:val="00C1298E"/>
    <w:rsid w:val="00C26D9F"/>
    <w:rsid w:val="00C442AD"/>
    <w:rsid w:val="00CA3288"/>
    <w:rsid w:val="00CA3E3B"/>
    <w:rsid w:val="00D011DC"/>
    <w:rsid w:val="00D04097"/>
    <w:rsid w:val="00D24D09"/>
    <w:rsid w:val="00D72E1E"/>
    <w:rsid w:val="00D81354"/>
    <w:rsid w:val="00E00131"/>
    <w:rsid w:val="00E147A9"/>
    <w:rsid w:val="00E5012E"/>
    <w:rsid w:val="00E762FD"/>
    <w:rsid w:val="00E930C8"/>
    <w:rsid w:val="00EA412A"/>
    <w:rsid w:val="00EA6BA9"/>
    <w:rsid w:val="00F347F0"/>
    <w:rsid w:val="00F34AE9"/>
    <w:rsid w:val="00F357B0"/>
    <w:rsid w:val="00F43549"/>
    <w:rsid w:val="00F50B62"/>
    <w:rsid w:val="00F70F95"/>
    <w:rsid w:val="00F829DE"/>
    <w:rsid w:val="00F82AA6"/>
    <w:rsid w:val="00F855E3"/>
    <w:rsid w:val="00FC7C08"/>
    <w:rsid w:val="00FE15FA"/>
    <w:rsid w:val="0C7718F8"/>
    <w:rsid w:val="2D070EC5"/>
    <w:rsid w:val="46BB5348"/>
    <w:rsid w:val="51936088"/>
    <w:rsid w:val="550F2E86"/>
    <w:rsid w:val="668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 w:line="278" w:lineRule="auto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style01"/>
    <w:basedOn w:val="7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tabs>
        <w:tab w:val="left" w:pos="1428"/>
      </w:tabs>
      <w:ind w:firstLine="420" w:firstLineChars="200"/>
      <w:jc w:val="left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434</Words>
  <Characters>486</Characters>
  <Lines>4</Lines>
  <Paragraphs>1</Paragraphs>
  <TotalTime>1</TotalTime>
  <ScaleCrop>false</ScaleCrop>
  <LinksUpToDate>false</LinksUpToDate>
  <CharactersWithSpaces>515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2024-07-15T01:36:00Z</dcterms:created>
  <dc:creator>China</dc:creator>
  <cp:lastModifiedBy>陈文佳</cp:lastModifiedBy>
  <dcterms:modified xsi:type="dcterms:W3CDTF">2026-07-27T07:35:48Z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eyJoZGlkIjoiMzc0OTQ1OWZiNDc3Y2MyZmZmZWIzYzRlODQ4NDE3OTYiLCJ1c2VySWQiOiIxNzc0OTA2Mjk1In0=</vt:lpwstr>
  </property>
  <property fmtid="{D5CDD505-2E9C-101B-9397-08002B2CF9AE}" pid="3" name="KSOProductBuildVer">
    <vt:lpwstr>2052-12.1.0.23542</vt:lpwstr>
  </property>
  <property fmtid="{D5CDD505-2E9C-101B-9397-08002B2CF9AE}" pid="4" name="ICV">
    <vt:lpwstr>20B1B4D6E71F47CB8E65CCEFBC87FC75_12</vt:lpwstr>
  </property>
</Properties>
</file>