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9AC448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6270CA3">
      <w:pPr>
        <w:jc w:val="center"/>
        <w:rPr>
          <w:sz w:val="36"/>
        </w:rPr>
      </w:pPr>
      <w:bookmarkStart w:id="0" w:name="_GoBack"/>
      <w:r>
        <w:rPr>
          <w:rFonts w:hint="eastAsia"/>
          <w:sz w:val="36"/>
        </w:rPr>
        <w:t>技术指标供应商确认表</w:t>
      </w:r>
      <w:bookmarkEnd w:id="0"/>
    </w:p>
    <w:p w14:paraId="4BED1386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105"/>
        <w:gridCol w:w="1418"/>
        <w:gridCol w:w="992"/>
      </w:tblGrid>
      <w:tr w14:paraId="0B802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08595080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5D2BE5C9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105" w:type="dxa"/>
            <w:vAlign w:val="center"/>
          </w:tcPr>
          <w:p w14:paraId="2D8488E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5FE1DE87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2F0BEEB9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6E9AE1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146FE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4B4929B2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55EA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计量线站反射率计改造</w:t>
            </w:r>
          </w:p>
        </w:tc>
        <w:tc>
          <w:tcPr>
            <w:tcW w:w="5105" w:type="dxa"/>
            <w:vAlign w:val="center"/>
          </w:tcPr>
          <w:p w14:paraId="639E52C7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0E1A097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宋体" w:hAnsi="宋体" w:eastAsia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数量：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1套</w:t>
            </w:r>
          </w:p>
          <w:p w14:paraId="3FACE68B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ind w:firstLineChars="0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>增加一维转动调节机构，用于放置反射样品，承重≥10kg，放置样品最大为200*40*50mm，行程±10°，分辨率0.0012°，重复定位精度0.01°</w:t>
            </w:r>
          </w:p>
          <w:p w14:paraId="67154254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ind w:firstLineChars="0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>增加一维直线调节机构，用于放置光电二极管，行程±35mm，分辨率1μm，重复定位精度10μm</w:t>
            </w:r>
          </w:p>
          <w:p w14:paraId="359E7692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ind w:firstLineChars="0"/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含控制器及对应真空馈通</w:t>
            </w:r>
          </w:p>
          <w:p w14:paraId="1B3781A7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ind w:firstLineChars="0"/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使用环境：≤1E-4Pa真空</w:t>
            </w:r>
          </w:p>
          <w:p w14:paraId="60010445">
            <w:pPr>
              <w:numPr>
                <w:ilvl w:val="0"/>
                <w:numId w:val="1"/>
              </w:num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含控制软件，另需提供标准EPICS7接口</w:t>
            </w:r>
          </w:p>
          <w:p w14:paraId="762DC035">
            <w:pPr>
              <w:numPr>
                <w:numId w:val="0"/>
              </w:numPr>
              <w:tabs>
                <w:tab w:val="left" w:pos="6915"/>
              </w:tabs>
              <w:ind w:leftChars="0"/>
              <w:jc w:val="left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9DFE29F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6B2839D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67634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1" w:hRule="atLeast"/>
        </w:trPr>
        <w:tc>
          <w:tcPr>
            <w:tcW w:w="705" w:type="dxa"/>
            <w:vAlign w:val="center"/>
          </w:tcPr>
          <w:p w14:paraId="711317D4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D5A23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DB812">
            <w:pPr>
              <w:tabs>
                <w:tab w:val="left" w:pos="6915"/>
              </w:tabs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75A1FD61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合同签订后6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个月内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。</w:t>
            </w:r>
          </w:p>
          <w:p w14:paraId="00D99E59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交付进度：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一次性交付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。</w:t>
            </w:r>
          </w:p>
          <w:p w14:paraId="161F788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付款方式：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甲方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预付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合同总金额的4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0%，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货到甲方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验收合格后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支付合同总金额的6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0%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。</w:t>
            </w:r>
          </w:p>
          <w:p w14:paraId="0D44DC7F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验收指标及验收要求：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根据出厂合格证验收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。</w:t>
            </w:r>
          </w:p>
          <w:p w14:paraId="29DB1282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保修及售后服务：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质保期一年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售后需在24小时内响应。</w:t>
            </w:r>
          </w:p>
        </w:tc>
        <w:tc>
          <w:tcPr>
            <w:tcW w:w="1418" w:type="dxa"/>
            <w:vAlign w:val="center"/>
          </w:tcPr>
          <w:p w14:paraId="6EE84714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E9B639C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455552B">
      <w:pPr>
        <w:ind w:right="840"/>
        <w:rPr>
          <w:sz w:val="22"/>
          <w:szCs w:val="22"/>
        </w:rPr>
      </w:pPr>
    </w:p>
    <w:p w14:paraId="473EE6D2">
      <w:pPr>
        <w:ind w:right="840" w:firstLine="4620" w:firstLineChars="2100"/>
        <w:rPr>
          <w:sz w:val="22"/>
          <w:szCs w:val="22"/>
        </w:rPr>
      </w:pPr>
    </w:p>
    <w:p w14:paraId="6CCA392F">
      <w:pPr>
        <w:ind w:right="840" w:firstLine="4620" w:firstLineChars="2100"/>
        <w:rPr>
          <w:sz w:val="22"/>
          <w:szCs w:val="22"/>
        </w:rPr>
      </w:pPr>
    </w:p>
    <w:p w14:paraId="6484E376">
      <w:pPr>
        <w:ind w:right="840" w:firstLine="4620" w:firstLineChars="2100"/>
        <w:rPr>
          <w:sz w:val="22"/>
          <w:szCs w:val="22"/>
        </w:rPr>
      </w:pPr>
      <w:r>
        <w:rPr>
          <w:sz w:val="22"/>
          <w:szCs w:val="22"/>
        </w:rPr>
        <w:t>公司名称</w:t>
      </w:r>
      <w:r>
        <w:rPr>
          <w:rFonts w:hint="eastAsia"/>
          <w:sz w:val="22"/>
          <w:szCs w:val="22"/>
        </w:rPr>
        <w:t>（盖章）：</w:t>
      </w:r>
    </w:p>
    <w:p w14:paraId="1425069F">
      <w:pPr>
        <w:ind w:right="840"/>
        <w:jc w:val="center"/>
        <w:rPr>
          <w:sz w:val="24"/>
        </w:rPr>
      </w:pP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                日期</w:t>
      </w:r>
      <w:r>
        <w:rPr>
          <w:rFonts w:hint="eastAsia"/>
          <w:sz w:val="22"/>
          <w:szCs w:val="22"/>
        </w:rPr>
        <w:t>：</w:t>
      </w:r>
    </w:p>
    <w:p w14:paraId="7CAF3A71"/>
    <w:p w14:paraId="7FDE0E2B"/>
    <w:p w14:paraId="6678FE61"/>
    <w:p w14:paraId="102C9666"/>
    <w:p w14:paraId="1EEF91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196821"/>
    <w:multiLevelType w:val="multilevel"/>
    <w:tmpl w:val="5119682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0B029E"/>
    <w:rsid w:val="4E0B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2025-11-27T10:28:00Z</dcterms:created>
  <dc:creator>amour</dc:creator>
  <cp:lastModifiedBy>amour</cp:lastModifiedBy>
  <dcterms:modified xsi:type="dcterms:W3CDTF">2025-11-27T10:30:47Z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F9E03FBCA75A454AB06A608509C50602_11</vt:lpwstr>
  </property>
  <property fmtid="{D5CDD505-2E9C-101B-9397-08002B2CF9AE}" pid="4" name="KSOTemplateDocerSaveRecord">
    <vt:lpwstr>eyJoZGlkIjoiN2RmNGQ2MDc0ZGFiNmIyNjNmMmJiNzcxMzg1OWQzY2YiLCJ1c2VySWQiOiIxMDQxNDY4Njc5In0=</vt:lpwstr>
  </property>
</Properties>
</file>