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CA849" w14:textId="77777777" w:rsidR="001A33B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E10AC99" w14:textId="77777777" w:rsidR="001A33B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0BA2646" w14:textId="77777777" w:rsidR="001A33BB" w:rsidRDefault="001A33BB"/>
    <w:tbl>
      <w:tblPr>
        <w:tblStyle w:val="a9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A33BB" w14:paraId="38C7006C" w14:textId="77777777">
        <w:trPr>
          <w:trHeight w:val="976"/>
        </w:trPr>
        <w:tc>
          <w:tcPr>
            <w:tcW w:w="705" w:type="dxa"/>
            <w:vAlign w:val="center"/>
          </w:tcPr>
          <w:p w14:paraId="705B2A36" w14:textId="77777777" w:rsidR="001A33B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746F5133" w14:textId="77777777" w:rsidR="001A33B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6D8B0DD5" w14:textId="77777777" w:rsidR="001A33B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0A9E8B69" w14:textId="77777777" w:rsidR="001A33B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7F56E553" w14:textId="77777777" w:rsidR="001A33B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43A8AB78" w14:textId="77777777" w:rsidR="001A33B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A33BB" w14:paraId="2FF77E07" w14:textId="77777777">
        <w:trPr>
          <w:trHeight w:val="1433"/>
        </w:trPr>
        <w:tc>
          <w:tcPr>
            <w:tcW w:w="705" w:type="dxa"/>
            <w:vAlign w:val="center"/>
          </w:tcPr>
          <w:p w14:paraId="4568034E" w14:textId="77777777" w:rsidR="001A33BB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539988" w14:textId="77777777" w:rsidR="001A33BB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  <w:lang w:bidi="ar"/>
              </w:rPr>
              <w:t>大行程扫描位移台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35DA37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ind w:firstLineChars="200" w:firstLine="420"/>
              <w:jc w:val="left"/>
              <w:rPr>
                <w:bCs/>
                <w:szCs w:val="21"/>
              </w:rPr>
            </w:pP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该大行程扫描位移台安装于超高真空腔体内，用于提供成像实验所需的快速扫描功能，要求交付的产品为一套超高真空三维纳米扫描台，以及其配套的完整控制系统，控制系统应包含控制所需的软硬件、电缆管线、真空馈通接头、电源适配器及其他必备配件。</w:t>
            </w:r>
          </w:p>
          <w:p w14:paraId="5901215B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ind w:firstLineChars="200" w:firstLine="420"/>
              <w:jc w:val="left"/>
              <w:rPr>
                <w:color w:val="000000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这套纳米扫描台安装在外形为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100 mm×100 mm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，中心通孔直径为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50 mm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的基座平台上，同时要求纳米扫描台在有限腔体空间中进行安装，对三维纳米扫描台的外形尺寸要求为中心到外廓最大距离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≤100mm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，高度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≤30 mm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，中心开孔直径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≥50mm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；工作环境为超高真空，要求兼容真空度为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5×10</w:t>
            </w:r>
            <w:r>
              <w:rPr>
                <w:rFonts w:ascii="Calibri" w:eastAsia="宋体" w:hAnsi="Calibri" w:cs="Times New Roman"/>
                <w:bCs/>
                <w:szCs w:val="21"/>
                <w:vertAlign w:val="superscript"/>
                <w:lang w:bidi="ar"/>
              </w:rPr>
              <w:t>-8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 xml:space="preserve"> mbar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；由于需要在磁场环境下工作，要求制造材料为</w:t>
            </w:r>
            <w:r>
              <w:rPr>
                <w:rFonts w:ascii="Calibri" w:eastAsia="宋体" w:hAnsi="Calibri" w:cs="宋体" w:hint="eastAsia"/>
                <w:color w:val="000000"/>
                <w:kern w:val="0"/>
                <w:szCs w:val="21"/>
                <w:lang w:bidi="ar"/>
              </w:rPr>
              <w:t>铝合金或无磁不锈钢材料。</w:t>
            </w:r>
          </w:p>
          <w:p w14:paraId="1B6994CD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ind w:firstLineChars="200" w:firstLine="420"/>
              <w:jc w:val="left"/>
              <w:rPr>
                <w:bCs/>
                <w:szCs w:val="21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Cs w:val="21"/>
                <w:lang w:bidi="ar"/>
              </w:rPr>
              <w:t>对于扫描台的运动范围和精度，要求其三维运动（</w:t>
            </w:r>
            <w:r>
              <w:rPr>
                <w:rFonts w:ascii="Calibri" w:eastAsia="宋体" w:hAnsi="Calibri" w:cs="Times New Roman"/>
                <w:color w:val="000000"/>
                <w:kern w:val="0"/>
                <w:szCs w:val="21"/>
                <w:lang w:bidi="ar"/>
              </w:rPr>
              <w:t>XYZ</w:t>
            </w:r>
            <w:r>
              <w:rPr>
                <w:rFonts w:ascii="Calibri" w:eastAsia="宋体" w:hAnsi="Calibri" w:cs="宋体" w:hint="eastAsia"/>
                <w:color w:val="000000"/>
                <w:kern w:val="0"/>
                <w:szCs w:val="21"/>
                <w:lang w:bidi="ar"/>
              </w:rPr>
              <w:t>）范围均需</w:t>
            </w:r>
            <w:bookmarkStart w:id="0" w:name="OLE_LINK88"/>
            <w:r>
              <w:rPr>
                <w:rFonts w:ascii="Calibri" w:eastAsia="宋体" w:hAnsi="Calibri" w:cs="Times New Roman"/>
                <w:color w:val="000000"/>
                <w:kern w:val="0"/>
                <w:szCs w:val="21"/>
                <w:lang w:bidi="ar"/>
              </w:rPr>
              <w:t>≥100 µm</w:t>
            </w:r>
            <w:bookmarkEnd w:id="0"/>
            <w:r>
              <w:rPr>
                <w:rFonts w:ascii="Calibri" w:eastAsia="宋体" w:hAnsi="Calibri" w:cs="宋体" w:hint="eastAsia"/>
                <w:color w:val="000000"/>
                <w:kern w:val="0"/>
                <w:szCs w:val="21"/>
                <w:lang w:bidi="ar"/>
              </w:rPr>
              <w:t>，最小步长（分辨率）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≤1 nm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，无负载状态下重复定位精度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≤5 nm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；负载</w:t>
            </w:r>
            <w:r>
              <w:rPr>
                <w:rFonts w:ascii="Calibri" w:eastAsia="宋体" w:hAnsi="Calibri" w:cs="Times New Roman"/>
                <w:color w:val="000000"/>
                <w:kern w:val="0"/>
                <w:szCs w:val="21"/>
                <w:lang w:bidi="ar"/>
              </w:rPr>
              <w:t>≥ 1 kg</w:t>
            </w:r>
            <w:r>
              <w:rPr>
                <w:rFonts w:ascii="Calibri" w:eastAsia="宋体" w:hAnsi="Calibri" w:cs="宋体" w:hint="eastAsia"/>
                <w:color w:val="000000"/>
                <w:kern w:val="0"/>
                <w:szCs w:val="21"/>
                <w:lang w:bidi="ar"/>
              </w:rPr>
              <w:t>。</w:t>
            </w:r>
          </w:p>
          <w:p w14:paraId="3C7E2FCD" w14:textId="77777777" w:rsidR="001A33BB" w:rsidRDefault="00000000">
            <w:pPr>
              <w:keepNext/>
              <w:framePr w:hSpace="180" w:wrap="around" w:vAnchor="text" w:hAnchor="margin" w:xAlign="center" w:y="182"/>
              <w:tabs>
                <w:tab w:val="left" w:pos="6915"/>
              </w:tabs>
              <w:jc w:val="center"/>
            </w:pPr>
            <w:r>
              <w:rPr>
                <w:rFonts w:ascii="Calibri" w:eastAsia="宋体" w:hAnsi="Calibri" w:cs="Times New Roman"/>
                <w:noProof/>
                <w:lang w:bidi="ar"/>
              </w:rPr>
              <w:drawing>
                <wp:inline distT="0" distB="0" distL="114300" distR="114300" wp14:anchorId="7D3899E5" wp14:editId="7F74F454">
                  <wp:extent cx="2937510" cy="1318260"/>
                  <wp:effectExtent l="0" t="0" r="15240" b="1524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7510" cy="131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FC8F35" w14:textId="77777777" w:rsidR="001A33BB" w:rsidRDefault="00000000">
            <w:pPr>
              <w:pStyle w:val="a3"/>
              <w:framePr w:hSpace="180" w:wrap="around" w:vAnchor="text" w:hAnchor="margin" w:xAlign="center" w:y="182"/>
              <w:widowControl/>
              <w:jc w:val="center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b/>
                <w:bCs/>
              </w:rPr>
              <w:t>图</w:t>
            </w:r>
            <w:r>
              <w:rPr>
                <w:rFonts w:ascii="Times New Roman" w:eastAsia="宋体" w:hAnsi="Times New Roman"/>
                <w:b/>
                <w:bCs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</w:rPr>
              <w:fldChar w:fldCharType="begin"/>
            </w:r>
            <w:r>
              <w:rPr>
                <w:rFonts w:ascii="Times New Roman" w:eastAsia="宋体" w:hAnsi="Times New Roman"/>
                <w:b/>
                <w:bCs/>
              </w:rPr>
              <w:instrText xml:space="preserve"> SEQ </w:instrText>
            </w:r>
            <w:r>
              <w:rPr>
                <w:rFonts w:ascii="Times New Roman" w:eastAsia="宋体" w:hAnsi="Times New Roman" w:hint="eastAsia"/>
                <w:b/>
                <w:bCs/>
              </w:rPr>
              <w:instrText>图</w:instrText>
            </w:r>
            <w:r>
              <w:rPr>
                <w:rFonts w:ascii="Times New Roman" w:eastAsia="宋体" w:hAnsi="Times New Roman"/>
                <w:b/>
                <w:bCs/>
              </w:rPr>
              <w:instrText xml:space="preserve"> \* ARABIC </w:instrText>
            </w:r>
            <w:r>
              <w:rPr>
                <w:rFonts w:ascii="Times New Roman" w:eastAsia="宋体" w:hAnsi="Times New Roman"/>
                <w:b/>
                <w:bCs/>
              </w:rPr>
              <w:fldChar w:fldCharType="separate"/>
            </w:r>
            <w:r>
              <w:rPr>
                <w:rFonts w:ascii="Times New Roman" w:eastAsia="宋体" w:hAnsi="Times New Roman"/>
                <w:b/>
                <w:bCs/>
              </w:rPr>
              <w:t>1</w:t>
            </w:r>
            <w:r>
              <w:rPr>
                <w:rFonts w:ascii="Times New Roman" w:eastAsia="宋体" w:hAnsi="Times New Roman"/>
                <w:b/>
                <w:bCs/>
              </w:rPr>
              <w:fldChar w:fldCharType="end"/>
            </w:r>
            <w:r>
              <w:rPr>
                <w:rFonts w:ascii="Times New Roman" w:eastAsia="宋体" w:hAnsi="Times New Roman" w:hint="eastAsia"/>
                <w:b/>
                <w:bCs/>
              </w:rPr>
              <w:t>三维纳米扫描台外形尺寸及通孔尺寸要求示意图。</w:t>
            </w:r>
          </w:p>
          <w:p w14:paraId="270EC5E3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ind w:firstLineChars="200" w:firstLine="420"/>
              <w:jc w:val="left"/>
              <w:rPr>
                <w:bCs/>
                <w:szCs w:val="21"/>
              </w:rPr>
            </w:pP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所有技术要求和运动参数要求列在下方表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1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中。</w:t>
            </w:r>
          </w:p>
          <w:p w14:paraId="7CCA62F0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ind w:firstLineChars="200" w:firstLine="420"/>
              <w:jc w:val="left"/>
              <w:rPr>
                <w:bCs/>
                <w:szCs w:val="21"/>
              </w:rPr>
            </w:pP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软件方面要求兼容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EPICS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系统，或者可以支持后续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EPICS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开发需求，能提供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EPICS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控制系统的</w:t>
            </w:r>
            <w:r>
              <w:rPr>
                <w:rFonts w:ascii="Calibri" w:eastAsia="宋体" w:hAnsi="Calibri" w:cs="Times New Roman"/>
                <w:bCs/>
                <w:szCs w:val="21"/>
                <w:lang w:bidi="ar"/>
              </w:rPr>
              <w:t>IOC</w:t>
            </w:r>
            <w:r>
              <w:rPr>
                <w:rFonts w:ascii="Calibri" w:eastAsia="宋体" w:hAnsi="Calibri" w:cs="宋体" w:hint="eastAsia"/>
                <w:bCs/>
                <w:szCs w:val="21"/>
                <w:lang w:bidi="ar"/>
              </w:rPr>
              <w:t>模块。</w:t>
            </w:r>
          </w:p>
          <w:p w14:paraId="7B428A58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jc w:val="center"/>
              <w:rPr>
                <w:b/>
                <w:sz w:val="22"/>
                <w:szCs w:val="21"/>
              </w:rPr>
            </w:pPr>
            <w:r>
              <w:rPr>
                <w:rFonts w:ascii="Calibri" w:eastAsia="宋体" w:hAnsi="Calibri" w:cs="宋体" w:hint="eastAsia"/>
                <w:b/>
                <w:sz w:val="22"/>
                <w:szCs w:val="21"/>
                <w:lang w:bidi="ar"/>
              </w:rPr>
              <w:t>表</w:t>
            </w:r>
            <w:r>
              <w:rPr>
                <w:rFonts w:ascii="Calibri" w:eastAsia="宋体" w:hAnsi="Calibri" w:cs="Times New Roman"/>
                <w:b/>
                <w:sz w:val="22"/>
                <w:szCs w:val="21"/>
                <w:lang w:bidi="ar"/>
              </w:rPr>
              <w:t xml:space="preserve">1 </w:t>
            </w:r>
            <w:r>
              <w:rPr>
                <w:rFonts w:ascii="Calibri" w:eastAsia="宋体" w:hAnsi="Calibri" w:cs="宋体" w:hint="eastAsia"/>
                <w:b/>
                <w:sz w:val="22"/>
                <w:szCs w:val="21"/>
                <w:lang w:bidi="ar"/>
              </w:rPr>
              <w:t>三维纳米扫描台技术要求和运动参数要求</w:t>
            </w:r>
          </w:p>
          <w:tbl>
            <w:tblPr>
              <w:tblStyle w:val="PlainTable21"/>
              <w:tblW w:w="479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2"/>
              <w:gridCol w:w="2452"/>
            </w:tblGrid>
            <w:tr w:rsidR="001A33BB" w14:paraId="7DC00940" w14:textId="77777777" w:rsidTr="007E5AA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6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4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C2473B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</w:rPr>
                  </w:pPr>
                  <w:bookmarkStart w:id="1" w:name="OLE_LINK89"/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lang w:bidi="ar"/>
                    </w:rPr>
                    <w:t>参数名称</w:t>
                  </w:r>
                </w:p>
              </w:tc>
              <w:tc>
                <w:tcPr>
                  <w:tcW w:w="245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233869D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lang w:bidi="ar"/>
                    </w:rPr>
                    <w:t>指标</w:t>
                  </w:r>
                </w:p>
              </w:tc>
            </w:tr>
            <w:tr w:rsidR="001A33BB" w14:paraId="21D3E6A4" w14:textId="77777777" w:rsidTr="007E5AA6">
              <w:trPr>
                <w:trHeight w:val="2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42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2FE2BF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bookmarkStart w:id="2" w:name="_Hlk229061504"/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szCs w:val="21"/>
                      <w:lang w:bidi="ar"/>
                    </w:rPr>
                    <w:t>兼容真空度</w:t>
                  </w:r>
                </w:p>
              </w:tc>
              <w:tc>
                <w:tcPr>
                  <w:tcW w:w="2452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1A9507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  <w:lang w:bidi="ar"/>
                    </w:rPr>
                    <w:t>&lt;5E-8 mbar</w:t>
                  </w:r>
                </w:p>
              </w:tc>
            </w:tr>
            <w:tr w:rsidR="001A33BB" w14:paraId="319707E8" w14:textId="77777777" w:rsidTr="007E5AA6">
              <w:trPr>
                <w:trHeight w:val="82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943E4CA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szCs w:val="21"/>
                      <w:lang w:bidi="ar"/>
                    </w:rPr>
                    <w:t>行程</w:t>
                  </w:r>
                </w:p>
              </w:tc>
              <w:tc>
                <w:tcPr>
                  <w:tcW w:w="2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ACF09A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  <w:lang w:bidi="ar"/>
                    </w:rPr>
                    <w:t>X: ≥100 µm; Y: ≥100 µm; Z: ≥100 µm</w:t>
                  </w:r>
                </w:p>
              </w:tc>
            </w:tr>
            <w:tr w:rsidR="001A33BB" w14:paraId="13055D52" w14:textId="77777777" w:rsidTr="007E5AA6">
              <w:trPr>
                <w:trHeight w:val="40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42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171F75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szCs w:val="21"/>
                      <w:lang w:bidi="ar"/>
                    </w:rPr>
                    <w:t>最小步长</w:t>
                  </w:r>
                </w:p>
              </w:tc>
              <w:tc>
                <w:tcPr>
                  <w:tcW w:w="2452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1E8C9E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≤1 nm</w:t>
                  </w:r>
                  <w:bookmarkEnd w:id="2"/>
                </w:p>
              </w:tc>
            </w:tr>
            <w:tr w:rsidR="001A33BB" w14:paraId="0D8A13C7" w14:textId="77777777" w:rsidTr="007E5AA6">
              <w:trPr>
                <w:trHeight w:val="67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D9D70C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lastRenderedPageBreak/>
                    <w:t>重复定位精度（单向）</w:t>
                  </w:r>
                </w:p>
              </w:tc>
              <w:tc>
                <w:tcPr>
                  <w:tcW w:w="2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1BD367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≤5 nm</w:t>
                  </w:r>
                </w:p>
              </w:tc>
            </w:tr>
            <w:tr w:rsidR="001A33BB" w14:paraId="058B66E5" w14:textId="77777777" w:rsidTr="007E5AA6">
              <w:trPr>
                <w:trHeight w:val="54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42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25686D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可承受负载重量</w:t>
                  </w:r>
                </w:p>
              </w:tc>
              <w:tc>
                <w:tcPr>
                  <w:tcW w:w="2452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23DABE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kern w:val="0"/>
                      <w:sz w:val="22"/>
                      <w:szCs w:val="21"/>
                      <w:lang w:bidi="ar"/>
                    </w:rPr>
                    <w:t>≥1 kg</w:t>
                  </w:r>
                </w:p>
              </w:tc>
            </w:tr>
            <w:tr w:rsidR="001A33BB" w14:paraId="289D2AD0" w14:textId="77777777" w:rsidTr="007E5AA6">
              <w:trPr>
                <w:trHeight w:val="98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F717B0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kern w:val="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尺寸要求</w:t>
                  </w:r>
                </w:p>
              </w:tc>
              <w:tc>
                <w:tcPr>
                  <w:tcW w:w="2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549321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bookmarkStart w:id="3" w:name="OLE_LINK91"/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通孔直径</w:t>
                  </w:r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≥50 mm</w:t>
                  </w: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，中心到外轮廓距离</w:t>
                  </w:r>
                  <w:bookmarkStart w:id="4" w:name="OLE_LINK90"/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≤100 mm</w:t>
                  </w:r>
                  <w:bookmarkEnd w:id="4"/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，高度</w:t>
                  </w:r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≤30 mm</w:t>
                  </w:r>
                  <w:bookmarkEnd w:id="3"/>
                </w:p>
              </w:tc>
            </w:tr>
            <w:tr w:rsidR="001A33BB" w14:paraId="64CB540B" w14:textId="77777777" w:rsidTr="007E5AA6">
              <w:trPr>
                <w:trHeight w:val="84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42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802E87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kern w:val="0"/>
                      <w:sz w:val="22"/>
                      <w:szCs w:val="21"/>
                    </w:rPr>
                  </w:pPr>
                  <w:bookmarkStart w:id="5" w:name="_Hlk229231837"/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外壳材料</w:t>
                  </w:r>
                </w:p>
              </w:tc>
              <w:tc>
                <w:tcPr>
                  <w:tcW w:w="2452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85B707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bCs/>
                      <w:color w:val="000000"/>
                      <w:kern w:val="0"/>
                      <w:sz w:val="22"/>
                      <w:szCs w:val="21"/>
                      <w:lang w:bidi="ar"/>
                    </w:rPr>
                    <w:t>铝合金或无磁不锈钢材料（磁导率</w:t>
                  </w:r>
                  <w:r>
                    <w:rPr>
                      <w:rFonts w:ascii="Times New Roman" w:eastAsia="宋体" w:hAnsi="Times New Roman" w:cs="Times New Roman"/>
                      <w:bCs/>
                      <w:color w:val="000000"/>
                      <w:kern w:val="0"/>
                      <w:sz w:val="22"/>
                      <w:szCs w:val="21"/>
                      <w:lang w:bidi="ar"/>
                    </w:rPr>
                    <w:t>≤1.05</w:t>
                  </w:r>
                  <w:r>
                    <w:rPr>
                      <w:rFonts w:ascii="Times New Roman" w:eastAsia="宋体" w:hAnsi="Times New Roman" w:cs="Times New Roman" w:hint="eastAsia"/>
                      <w:bCs/>
                      <w:color w:val="000000"/>
                      <w:kern w:val="0"/>
                      <w:sz w:val="22"/>
                      <w:szCs w:val="21"/>
                      <w:lang w:bidi="ar"/>
                    </w:rPr>
                    <w:t>）</w:t>
                  </w:r>
                  <w:bookmarkStart w:id="6" w:name="_Hlk229062106"/>
                  <w:bookmarkEnd w:id="1"/>
                  <w:bookmarkEnd w:id="5"/>
                </w:p>
              </w:tc>
            </w:tr>
            <w:bookmarkEnd w:id="6"/>
          </w:tbl>
          <w:p w14:paraId="6764154B" w14:textId="77777777" w:rsidR="001A33BB" w:rsidRDefault="001A33BB">
            <w:pPr>
              <w:pStyle w:val="aa"/>
              <w:ind w:left="360" w:firstLineChars="0" w:hanging="360"/>
              <w:rPr>
                <w:rFonts w:ascii="Arial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0591BC49" w14:textId="77777777" w:rsidR="001A33BB" w:rsidRDefault="001A33B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42F0EE6C" w14:textId="77777777" w:rsidR="001A33BB" w:rsidRDefault="001A33BB">
            <w:pPr>
              <w:spacing w:line="240" w:lineRule="atLeast"/>
              <w:jc w:val="center"/>
            </w:pPr>
          </w:p>
        </w:tc>
      </w:tr>
      <w:tr w:rsidR="001A33BB" w14:paraId="7A33853C" w14:textId="77777777">
        <w:trPr>
          <w:trHeight w:val="2796"/>
        </w:trPr>
        <w:tc>
          <w:tcPr>
            <w:tcW w:w="705" w:type="dxa"/>
            <w:vAlign w:val="center"/>
          </w:tcPr>
          <w:p w14:paraId="44AA8F63" w14:textId="77777777" w:rsidR="001A33BB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B8F52" w14:textId="77777777" w:rsidR="001A33BB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62C23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 w:val="22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1"/>
                <w:lang w:bidi="ar"/>
              </w:rPr>
              <w:t>付款方式：</w:t>
            </w:r>
            <w:r>
              <w:rPr>
                <w:rFonts w:ascii="宋体" w:eastAsia="宋体" w:hAnsi="宋体" w:cs="宋体" w:hint="eastAsia"/>
                <w:bCs/>
                <w:sz w:val="22"/>
                <w:szCs w:val="21"/>
                <w:lang w:bidi="ar"/>
              </w:rPr>
              <w:t>合同签订后预付合同总额的70%，到货验收后支付合同尾款</w:t>
            </w:r>
          </w:p>
          <w:p w14:paraId="3497EB0B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交货期：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合同签订后10个月</w:t>
            </w:r>
          </w:p>
          <w:p w14:paraId="4320E4E8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交付进度：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一次性交付</w:t>
            </w:r>
          </w:p>
          <w:p w14:paraId="5FFA5EF0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验收指标及验收要求：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在出厂测试报告中提供所有验收参数</w:t>
            </w:r>
          </w:p>
          <w:tbl>
            <w:tblPr>
              <w:tblStyle w:val="PlainTable21"/>
              <w:tblW w:w="501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1"/>
              <w:gridCol w:w="2658"/>
            </w:tblGrid>
            <w:tr w:rsidR="001A33BB" w14:paraId="16767A4D" w14:textId="77777777" w:rsidTr="001A33B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0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19020B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lang w:bidi="ar"/>
                    </w:rPr>
                    <w:t>参数名称</w:t>
                  </w:r>
                </w:p>
              </w:tc>
              <w:tc>
                <w:tcPr>
                  <w:tcW w:w="265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702635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lang w:bidi="ar"/>
                    </w:rPr>
                    <w:t>指标</w:t>
                  </w:r>
                </w:p>
              </w:tc>
            </w:tr>
            <w:tr w:rsidR="001A33BB" w14:paraId="715C35BB" w14:textId="77777777" w:rsidTr="001A33BB">
              <w:trPr>
                <w:trHeight w:val="40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61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3E948B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szCs w:val="21"/>
                      <w:lang w:bidi="ar"/>
                    </w:rPr>
                    <w:t>兼容真空度</w:t>
                  </w:r>
                </w:p>
              </w:tc>
              <w:tc>
                <w:tcPr>
                  <w:tcW w:w="2658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D577A8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  <w:lang w:bidi="ar"/>
                    </w:rPr>
                    <w:t>&lt;5E-8 mbar</w:t>
                  </w:r>
                </w:p>
              </w:tc>
            </w:tr>
            <w:tr w:rsidR="001A33BB" w14:paraId="48F2FC2F" w14:textId="77777777" w:rsidTr="001A33BB">
              <w:trPr>
                <w:trHeight w:val="80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61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862EA2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szCs w:val="21"/>
                      <w:lang w:bidi="ar"/>
                    </w:rPr>
                    <w:t>行程</w:t>
                  </w:r>
                </w:p>
              </w:tc>
              <w:tc>
                <w:tcPr>
                  <w:tcW w:w="2658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B7E5AE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  <w:lang w:bidi="ar"/>
                    </w:rPr>
                    <w:t>X: ≥100 µm; Y: ≥100 µm; Z: ≥100 µm</w:t>
                  </w:r>
                </w:p>
              </w:tc>
            </w:tr>
            <w:tr w:rsidR="001A33BB" w14:paraId="40605E34" w14:textId="77777777" w:rsidTr="001A33BB">
              <w:trPr>
                <w:trHeight w:val="40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C164DA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sz w:val="22"/>
                      <w:szCs w:val="21"/>
                      <w:lang w:bidi="ar"/>
                    </w:rPr>
                    <w:t>最小步长</w:t>
                  </w:r>
                </w:p>
              </w:tc>
              <w:tc>
                <w:tcPr>
                  <w:tcW w:w="2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46C781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≤1 nm</w:t>
                  </w:r>
                </w:p>
              </w:tc>
            </w:tr>
            <w:tr w:rsidR="001A33BB" w14:paraId="7C1941B2" w14:textId="77777777" w:rsidTr="001A33BB">
              <w:trPr>
                <w:trHeight w:val="40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61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0ACF86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重复定位精度（单向）</w:t>
                  </w:r>
                </w:p>
              </w:tc>
              <w:tc>
                <w:tcPr>
                  <w:tcW w:w="2658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C83154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≤5 nm</w:t>
                  </w:r>
                </w:p>
              </w:tc>
            </w:tr>
            <w:tr w:rsidR="001A33BB" w14:paraId="0FE5B237" w14:textId="77777777" w:rsidTr="001A33BB">
              <w:trPr>
                <w:trHeight w:val="40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FA563A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可承受负载重量</w:t>
                  </w:r>
                </w:p>
              </w:tc>
              <w:tc>
                <w:tcPr>
                  <w:tcW w:w="2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CAE5FB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/>
                      <w:kern w:val="0"/>
                      <w:sz w:val="22"/>
                      <w:szCs w:val="21"/>
                      <w:lang w:bidi="ar"/>
                    </w:rPr>
                    <w:t>≥1 kg</w:t>
                  </w:r>
                </w:p>
              </w:tc>
            </w:tr>
            <w:tr w:rsidR="001A33BB" w14:paraId="04B13957" w14:textId="77777777" w:rsidTr="001A33BB">
              <w:trPr>
                <w:trHeight w:val="80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61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F2AE56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kern w:val="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尺寸要求</w:t>
                  </w:r>
                </w:p>
              </w:tc>
              <w:tc>
                <w:tcPr>
                  <w:tcW w:w="2658" w:type="dxa"/>
                  <w:tcBorders>
                    <w:top w:val="single" w:sz="4" w:space="0" w:color="7F7F7F"/>
                    <w:left w:val="single" w:sz="4" w:space="0" w:color="auto"/>
                    <w:bottom w:val="single" w:sz="4" w:space="0" w:color="7F7F7F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170895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通孔直径</w:t>
                  </w:r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≥50 mm</w:t>
                  </w: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，中心到外轮廓距离</w:t>
                  </w:r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≤100 mm</w:t>
                  </w: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，高度</w:t>
                  </w:r>
                  <w:r>
                    <w:rPr>
                      <w:rFonts w:ascii="Times New Roman" w:eastAsia="宋体" w:hAnsi="Times New Roman" w:cs="Times New Roman"/>
                      <w:color w:val="000000"/>
                      <w:kern w:val="0"/>
                      <w:sz w:val="22"/>
                      <w:szCs w:val="21"/>
                      <w:lang w:bidi="ar"/>
                    </w:rPr>
                    <w:t>≤30 mm</w:t>
                  </w:r>
                </w:p>
              </w:tc>
            </w:tr>
            <w:tr w:rsidR="001A33BB" w14:paraId="052EB30B" w14:textId="77777777" w:rsidTr="001A33BB">
              <w:trPr>
                <w:trHeight w:val="81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F15FCD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rPr>
                      <w:rFonts w:ascii="Times New Roman" w:eastAsia="宋体" w:hAnsi="Times New Roman" w:cs="Times New Roman"/>
                      <w:b w:val="0"/>
                      <w:bCs w:val="0"/>
                      <w:color w:val="000000"/>
                      <w:kern w:val="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color w:val="000000"/>
                      <w:kern w:val="0"/>
                      <w:sz w:val="22"/>
                      <w:szCs w:val="21"/>
                      <w:lang w:bidi="ar"/>
                    </w:rPr>
                    <w:t>外壳材料</w:t>
                  </w:r>
                </w:p>
              </w:tc>
              <w:tc>
                <w:tcPr>
                  <w:tcW w:w="26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F500DB" w14:textId="77777777" w:rsidR="001A33BB" w:rsidRDefault="00000000" w:rsidP="007E5AA6">
                  <w:pPr>
                    <w:widowControl/>
                    <w:spacing w:line="420" w:lineRule="atLeas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宋体" w:hAnsi="Times New Roman" w:cs="Times New Roman"/>
                      <w:bCs/>
                      <w:color w:val="000000"/>
                      <w:sz w:val="22"/>
                      <w:szCs w:val="21"/>
                    </w:rPr>
                  </w:pPr>
                  <w:r>
                    <w:rPr>
                      <w:rFonts w:ascii="Times New Roman" w:eastAsia="宋体" w:hAnsi="Times New Roman" w:cs="Times New Roman" w:hint="eastAsia"/>
                      <w:bCs/>
                      <w:color w:val="000000"/>
                      <w:kern w:val="0"/>
                      <w:sz w:val="22"/>
                      <w:szCs w:val="21"/>
                      <w:lang w:bidi="ar"/>
                    </w:rPr>
                    <w:t>铝合金或无磁不锈钢材料（磁导率</w:t>
                  </w:r>
                  <w:r>
                    <w:rPr>
                      <w:rFonts w:ascii="Times New Roman" w:eastAsia="宋体" w:hAnsi="Times New Roman" w:cs="Times New Roman"/>
                      <w:bCs/>
                      <w:color w:val="000000"/>
                      <w:kern w:val="0"/>
                      <w:sz w:val="22"/>
                      <w:szCs w:val="21"/>
                      <w:lang w:bidi="ar"/>
                    </w:rPr>
                    <w:t>≤1.05</w:t>
                  </w:r>
                  <w:r>
                    <w:rPr>
                      <w:rFonts w:ascii="Times New Roman" w:eastAsia="宋体" w:hAnsi="Times New Roman" w:cs="Times New Roman" w:hint="eastAsia"/>
                      <w:bCs/>
                      <w:color w:val="000000"/>
                      <w:kern w:val="0"/>
                      <w:sz w:val="22"/>
                      <w:szCs w:val="21"/>
                      <w:lang w:bidi="ar"/>
                    </w:rPr>
                    <w:t>）</w:t>
                  </w:r>
                </w:p>
              </w:tc>
            </w:tr>
          </w:tbl>
          <w:p w14:paraId="6B976C88" w14:textId="77777777" w:rsidR="001A33BB" w:rsidRDefault="00000000">
            <w:pPr>
              <w:framePr w:hSpace="180" w:wrap="around" w:vAnchor="text" w:hAnchor="margin" w:xAlign="center" w:y="182"/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  <w:lang w:bidi="ar"/>
              </w:rPr>
              <w:t>档案要求：</w:t>
            </w:r>
            <w:r>
              <w:rPr>
                <w:rFonts w:ascii="宋体" w:eastAsia="宋体" w:hAnsi="宋体" w:cs="宋体" w:hint="eastAsia"/>
                <w:bCs/>
                <w:szCs w:val="21"/>
                <w:lang w:bidi="ar"/>
              </w:rPr>
              <w:t>产品交付时，同时交付说明书和出厂测试报告。</w:t>
            </w:r>
          </w:p>
          <w:p w14:paraId="2B2B9ECF" w14:textId="77777777" w:rsidR="001A33BB" w:rsidRDefault="00000000">
            <w:pPr>
              <w:widowControl/>
              <w:jc w:val="left"/>
            </w:pPr>
            <w:r>
              <w:rPr>
                <w:rFonts w:ascii="宋体" w:eastAsia="宋体" w:hAnsi="宋体" w:cs="Times New Roman" w:hint="eastAsia"/>
                <w:b/>
                <w:szCs w:val="21"/>
                <w:lang w:bidi="ar"/>
              </w:rPr>
              <w:t>保修及售后服务：</w:t>
            </w:r>
            <w:r>
              <w:rPr>
                <w:rFonts w:ascii="宋体" w:eastAsia="宋体" w:hAnsi="宋体" w:cs="Times New Roman" w:hint="eastAsia"/>
                <w:bCs/>
                <w:szCs w:val="21"/>
                <w:lang w:bidi="ar"/>
              </w:rPr>
              <w:t>12个月（保修期自设备验收合格之日起计算）</w:t>
            </w:r>
          </w:p>
          <w:p w14:paraId="43783959" w14:textId="77777777" w:rsidR="001A33BB" w:rsidRDefault="001A33BB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763CF67A" w14:textId="77777777" w:rsidR="001A33BB" w:rsidRDefault="001A33B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BC89CC9" w14:textId="77777777" w:rsidR="001A33BB" w:rsidRDefault="001A33BB">
            <w:pPr>
              <w:spacing w:line="240" w:lineRule="atLeast"/>
              <w:jc w:val="center"/>
            </w:pPr>
          </w:p>
        </w:tc>
      </w:tr>
    </w:tbl>
    <w:p w14:paraId="258B542C" w14:textId="77777777" w:rsidR="001A33BB" w:rsidRDefault="001A33BB">
      <w:pPr>
        <w:ind w:right="840"/>
        <w:rPr>
          <w:sz w:val="24"/>
        </w:rPr>
      </w:pPr>
    </w:p>
    <w:p w14:paraId="6D28DBBF" w14:textId="77777777" w:rsidR="001A33BB" w:rsidRDefault="001A33BB">
      <w:pPr>
        <w:ind w:right="840" w:firstLineChars="2100" w:firstLine="5040"/>
        <w:rPr>
          <w:sz w:val="24"/>
        </w:rPr>
      </w:pPr>
    </w:p>
    <w:p w14:paraId="53831E54" w14:textId="77777777" w:rsidR="001A33B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682F64BD" w14:textId="77777777" w:rsidR="001A33B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A33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5F346" w14:textId="77777777" w:rsidR="00787E99" w:rsidRDefault="00787E99" w:rsidP="007E5AA6">
      <w:r>
        <w:separator/>
      </w:r>
    </w:p>
  </w:endnote>
  <w:endnote w:type="continuationSeparator" w:id="0">
    <w:p w14:paraId="6BB57D26" w14:textId="77777777" w:rsidR="00787E99" w:rsidRDefault="00787E99" w:rsidP="007E5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E978B" w14:textId="77777777" w:rsidR="00787E99" w:rsidRDefault="00787E99" w:rsidP="007E5AA6">
      <w:r>
        <w:separator/>
      </w:r>
    </w:p>
  </w:footnote>
  <w:footnote w:type="continuationSeparator" w:id="0">
    <w:p w14:paraId="4DE53B9C" w14:textId="77777777" w:rsidR="00787E99" w:rsidRDefault="00787E99" w:rsidP="007E5A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A33BB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87E99"/>
    <w:rsid w:val="007A4C29"/>
    <w:rsid w:val="007B2AE3"/>
    <w:rsid w:val="007E5AA6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097A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68D654E"/>
    <w:rsid w:val="6F12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9B71F8"/>
  <w15:docId w15:val="{26855466-0B38-4E95-9E7B-DC12E7D9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="Calibri Light" w:eastAsia="黑体" w:hAnsi="Calibri Light" w:cs="Times New Roman"/>
      <w:sz w:val="20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styleId="aa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table" w:customStyle="1" w:styleId="PlainTable21">
    <w:name w:val="Plain Table 21"/>
    <w:basedOn w:val="a1"/>
    <w:tblPr>
      <w:tblBorders>
        <w:top w:val="single" w:sz="4" w:space="0" w:color="7F7F7F"/>
        <w:bottom w:val="single" w:sz="4" w:space="0" w:color="7F7F7F"/>
      </w:tblBorders>
    </w:tblPr>
    <w:tcPr>
      <w:tcBorders>
        <w:top w:val="single" w:sz="4" w:space="0" w:color="7F7F7F"/>
        <w:left w:val="nil"/>
        <w:bottom w:val="single" w:sz="4" w:space="0" w:color="7F7F7F"/>
        <w:right w:val="nil"/>
      </w:tcBorders>
    </w:tc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174</Words>
  <Characters>992</Characters>
  <Application>Microsoft Office Word</Application>
  <DocSecurity>0</DocSecurity>
  <Lines>8</Lines>
  <Paragraphs>2</Paragraphs>
  <ScaleCrop>false</ScaleCrop>
  <Company>P R C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35</cp:revision>
  <dcterms:created xsi:type="dcterms:W3CDTF">2024-07-15T01:36:00Z</dcterms:created>
  <dcterms:modified xsi:type="dcterms:W3CDTF">2026-07-14T06:34:00Z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